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4EE8" w14:textId="75C69B82" w:rsidR="00C72A93" w:rsidRDefault="00960462" w:rsidP="00BD2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Hlk78577000"/>
      <w:r w:rsidRPr="00067E8A">
        <w:rPr>
          <w:rFonts w:ascii="Times New Roman" w:hAnsi="Times New Roman"/>
          <w:b/>
          <w:sz w:val="28"/>
          <w:szCs w:val="28"/>
          <w:lang w:val="en-US"/>
        </w:rPr>
        <w:t>HEADING IN ENGLISH</w:t>
      </w:r>
      <w:r w:rsidR="00425425" w:rsidRPr="00067E8A">
        <w:rPr>
          <w:rFonts w:ascii="Times New Roman" w:hAnsi="Times New Roman"/>
          <w:b/>
          <w:sz w:val="28"/>
          <w:szCs w:val="28"/>
        </w:rPr>
        <w:t xml:space="preserve"> </w:t>
      </w:r>
    </w:p>
    <w:p w14:paraId="6D1BCD9B" w14:textId="77777777" w:rsidR="0023143E" w:rsidRPr="00067E8A" w:rsidRDefault="00425425" w:rsidP="00BD2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E8A">
        <w:rPr>
          <w:rFonts w:ascii="Times New Roman" w:hAnsi="Times New Roman"/>
          <w:sz w:val="28"/>
          <w:szCs w:val="28"/>
          <w:lang w:val="en-US"/>
        </w:rPr>
        <w:t>(Times New Roman, 1</w:t>
      </w:r>
      <w:r w:rsidR="00943CF8">
        <w:rPr>
          <w:rFonts w:ascii="Times New Roman" w:hAnsi="Times New Roman"/>
          <w:sz w:val="28"/>
          <w:szCs w:val="28"/>
          <w:lang w:val="en-US"/>
        </w:rPr>
        <w:t>4</w:t>
      </w:r>
      <w:r w:rsidRPr="00067E8A">
        <w:rPr>
          <w:rFonts w:ascii="Times New Roman" w:hAnsi="Times New Roman"/>
          <w:sz w:val="28"/>
          <w:szCs w:val="28"/>
          <w:lang w:val="en-US"/>
        </w:rPr>
        <w:t xml:space="preserve"> pt., </w:t>
      </w:r>
      <w:r w:rsidR="00C72A93">
        <w:rPr>
          <w:rFonts w:ascii="Times New Roman" w:hAnsi="Times New Roman"/>
          <w:sz w:val="28"/>
          <w:szCs w:val="28"/>
          <w:lang w:val="en-US"/>
        </w:rPr>
        <w:t>B</w:t>
      </w:r>
      <w:r w:rsidR="00960462" w:rsidRPr="00067E8A">
        <w:rPr>
          <w:rFonts w:ascii="Times New Roman" w:hAnsi="Times New Roman"/>
          <w:sz w:val="28"/>
          <w:szCs w:val="28"/>
          <w:lang w:val="en-US"/>
        </w:rPr>
        <w:t>old</w:t>
      </w:r>
      <w:r w:rsidRPr="00067E8A">
        <w:rPr>
          <w:rFonts w:ascii="Times New Roman" w:hAnsi="Times New Roman"/>
          <w:sz w:val="28"/>
          <w:szCs w:val="28"/>
        </w:rPr>
        <w:t xml:space="preserve">, </w:t>
      </w:r>
      <w:r w:rsidR="00C72A93">
        <w:rPr>
          <w:rFonts w:ascii="Times New Roman" w:hAnsi="Times New Roman"/>
          <w:sz w:val="28"/>
          <w:szCs w:val="28"/>
          <w:lang w:val="en-US"/>
        </w:rPr>
        <w:t>C</w:t>
      </w:r>
      <w:r w:rsidR="00960462" w:rsidRPr="00067E8A">
        <w:rPr>
          <w:rFonts w:ascii="Times New Roman" w:hAnsi="Times New Roman"/>
          <w:sz w:val="28"/>
          <w:szCs w:val="28"/>
          <w:lang w:val="en-US"/>
        </w:rPr>
        <w:t>enter</w:t>
      </w:r>
      <w:r w:rsidR="00A0198B" w:rsidRPr="00067E8A">
        <w:rPr>
          <w:rFonts w:ascii="Times New Roman" w:hAnsi="Times New Roman"/>
          <w:sz w:val="28"/>
          <w:szCs w:val="28"/>
        </w:rPr>
        <w:t xml:space="preserve">, </w:t>
      </w:r>
      <w:r w:rsidR="00C72A93">
        <w:rPr>
          <w:rFonts w:ascii="Times New Roman" w:hAnsi="Times New Roman"/>
          <w:sz w:val="28"/>
          <w:szCs w:val="28"/>
          <w:lang w:val="en-US"/>
        </w:rPr>
        <w:t>A</w:t>
      </w:r>
      <w:r w:rsidR="00960462" w:rsidRPr="00067E8A">
        <w:rPr>
          <w:rFonts w:ascii="Times New Roman" w:hAnsi="Times New Roman"/>
          <w:sz w:val="28"/>
          <w:szCs w:val="28"/>
          <w:lang w:val="en-US"/>
        </w:rPr>
        <w:t>ll caps</w:t>
      </w:r>
      <w:r w:rsidRPr="00067E8A">
        <w:rPr>
          <w:rFonts w:ascii="Times New Roman" w:hAnsi="Times New Roman"/>
          <w:sz w:val="28"/>
          <w:szCs w:val="28"/>
          <w:lang w:val="en-US"/>
        </w:rPr>
        <w:t>)</w:t>
      </w:r>
    </w:p>
    <w:p w14:paraId="5EAB9D68" w14:textId="77777777" w:rsidR="0023143E" w:rsidRPr="00067E8A" w:rsidRDefault="0023143E" w:rsidP="00BD2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C28069" w14:textId="77777777" w:rsidR="00C72A93" w:rsidRDefault="0023143E" w:rsidP="00BD2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E8A">
        <w:rPr>
          <w:rFonts w:ascii="Times New Roman" w:hAnsi="Times New Roman"/>
          <w:b/>
          <w:sz w:val="28"/>
          <w:szCs w:val="28"/>
          <w:lang w:val="en-US"/>
        </w:rPr>
        <w:t>Author</w:t>
      </w:r>
      <w:r w:rsidR="00C72A93">
        <w:rPr>
          <w:rFonts w:ascii="Times New Roman" w:hAnsi="Times New Roman"/>
          <w:b/>
          <w:sz w:val="28"/>
          <w:szCs w:val="28"/>
          <w:lang w:val="en-US"/>
        </w:rPr>
        <w:t>(s)</w:t>
      </w:r>
      <w:r w:rsidR="00A0198B" w:rsidRPr="00067E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72A93">
        <w:rPr>
          <w:rFonts w:ascii="Times New Roman" w:hAnsi="Times New Roman"/>
          <w:b/>
          <w:sz w:val="28"/>
          <w:szCs w:val="28"/>
        </w:rPr>
        <w:t>(</w:t>
      </w:r>
      <w:r w:rsidR="00BD2F23">
        <w:rPr>
          <w:rFonts w:ascii="Times New Roman" w:hAnsi="Times New Roman"/>
          <w:b/>
          <w:sz w:val="28"/>
          <w:szCs w:val="28"/>
          <w:lang w:val="en-US"/>
        </w:rPr>
        <w:t>names</w:t>
      </w:r>
      <w:r w:rsidR="00C72A93">
        <w:rPr>
          <w:rFonts w:ascii="Times New Roman" w:hAnsi="Times New Roman"/>
          <w:b/>
          <w:sz w:val="28"/>
          <w:szCs w:val="28"/>
        </w:rPr>
        <w:t>)</w:t>
      </w:r>
    </w:p>
    <w:p w14:paraId="58C52FFC" w14:textId="77777777" w:rsidR="0023143E" w:rsidRPr="00BD2F23" w:rsidRDefault="0023143E" w:rsidP="00BD2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67E8A">
        <w:rPr>
          <w:rFonts w:ascii="Times New Roman" w:hAnsi="Times New Roman"/>
          <w:b/>
          <w:sz w:val="28"/>
          <w:szCs w:val="28"/>
          <w:lang w:val="en-US"/>
        </w:rPr>
        <w:t>University</w:t>
      </w:r>
      <w:r w:rsidR="00425425" w:rsidRPr="00067E8A">
        <w:rPr>
          <w:rFonts w:ascii="Times New Roman" w:hAnsi="Times New Roman"/>
          <w:b/>
          <w:sz w:val="28"/>
          <w:szCs w:val="28"/>
        </w:rPr>
        <w:t xml:space="preserve"> </w:t>
      </w:r>
      <w:r w:rsidR="00BD2F23">
        <w:rPr>
          <w:rFonts w:ascii="Times New Roman" w:hAnsi="Times New Roman"/>
          <w:b/>
          <w:sz w:val="28"/>
          <w:szCs w:val="28"/>
        </w:rPr>
        <w:t xml:space="preserve">/ </w:t>
      </w:r>
      <w:r w:rsidR="00BD2F23">
        <w:rPr>
          <w:rFonts w:ascii="Times New Roman" w:hAnsi="Times New Roman"/>
          <w:b/>
          <w:sz w:val="28"/>
          <w:szCs w:val="28"/>
          <w:lang w:val="en-US"/>
        </w:rPr>
        <w:t>Institution</w:t>
      </w:r>
    </w:p>
    <w:p w14:paraId="1FCEA97F" w14:textId="4D8FA8FF" w:rsidR="00C661BD" w:rsidRPr="00C661BD" w:rsidRDefault="00B51034" w:rsidP="00BD2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Е-</w:t>
      </w:r>
      <w:r w:rsidR="00C661BD">
        <w:rPr>
          <w:rFonts w:ascii="Times New Roman" w:hAnsi="Times New Roman"/>
          <w:b/>
          <w:sz w:val="28"/>
          <w:szCs w:val="28"/>
        </w:rPr>
        <w:t>mail</w:t>
      </w:r>
    </w:p>
    <w:p w14:paraId="56492389" w14:textId="77777777" w:rsidR="00943CF8" w:rsidRPr="00067E8A" w:rsidRDefault="00943CF8" w:rsidP="00BD2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E8A">
        <w:rPr>
          <w:rFonts w:ascii="Times New Roman" w:hAnsi="Times New Roman"/>
          <w:sz w:val="28"/>
          <w:szCs w:val="28"/>
          <w:lang w:val="en-US"/>
        </w:rPr>
        <w:t>(Times New Roman, 1</w:t>
      </w:r>
      <w:r>
        <w:rPr>
          <w:rFonts w:ascii="Times New Roman" w:hAnsi="Times New Roman"/>
          <w:sz w:val="28"/>
          <w:szCs w:val="28"/>
        </w:rPr>
        <w:t>4</w:t>
      </w:r>
      <w:r w:rsidRPr="00067E8A">
        <w:rPr>
          <w:rFonts w:ascii="Times New Roman" w:hAnsi="Times New Roman"/>
          <w:sz w:val="28"/>
          <w:szCs w:val="28"/>
          <w:lang w:val="en-US"/>
        </w:rPr>
        <w:t xml:space="preserve"> pt., </w:t>
      </w:r>
      <w:r>
        <w:rPr>
          <w:rFonts w:ascii="Times New Roman" w:hAnsi="Times New Roman"/>
          <w:sz w:val="28"/>
          <w:szCs w:val="28"/>
          <w:lang w:val="en-US"/>
        </w:rPr>
        <w:t>Bold</w:t>
      </w:r>
      <w:r w:rsidRPr="00067E8A">
        <w:rPr>
          <w:rFonts w:ascii="Times New Roman" w:hAnsi="Times New Roman"/>
          <w:sz w:val="28"/>
          <w:szCs w:val="28"/>
        </w:rPr>
        <w:t xml:space="preserve">, </w:t>
      </w:r>
      <w:r w:rsidRPr="00067E8A">
        <w:rPr>
          <w:rFonts w:ascii="Times New Roman" w:hAnsi="Times New Roman"/>
          <w:sz w:val="28"/>
          <w:szCs w:val="28"/>
          <w:lang w:val="en-US"/>
        </w:rPr>
        <w:t>Justified)</w:t>
      </w:r>
    </w:p>
    <w:p w14:paraId="4EE513AA" w14:textId="77777777" w:rsidR="00943CF8" w:rsidRDefault="00943CF8" w:rsidP="00BD2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53032E1" w14:textId="12F85A35" w:rsidR="0023143E" w:rsidRPr="00943CF8" w:rsidRDefault="0023143E" w:rsidP="00BD2F23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943CF8">
        <w:rPr>
          <w:rFonts w:ascii="Times New Roman" w:hAnsi="Times New Roman"/>
          <w:b/>
          <w:sz w:val="24"/>
          <w:szCs w:val="28"/>
          <w:lang w:val="en-US"/>
        </w:rPr>
        <w:t>Abstract:</w:t>
      </w:r>
      <w:r w:rsidRPr="00943CF8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2E1C8E" w:rsidRPr="00943CF8">
        <w:rPr>
          <w:rFonts w:ascii="Times New Roman" w:hAnsi="Times New Roman"/>
          <w:sz w:val="24"/>
          <w:szCs w:val="28"/>
          <w:lang w:val="en-US"/>
        </w:rPr>
        <w:t>abstract of the publication in English</w:t>
      </w:r>
      <w:r w:rsidR="00425425" w:rsidRPr="00943CF8">
        <w:rPr>
          <w:rFonts w:ascii="Times New Roman" w:hAnsi="Times New Roman"/>
          <w:sz w:val="24"/>
          <w:szCs w:val="28"/>
        </w:rPr>
        <w:t xml:space="preserve"> </w:t>
      </w:r>
      <w:r w:rsidR="00C72A93" w:rsidRPr="00943CF8">
        <w:rPr>
          <w:rFonts w:ascii="Times New Roman" w:hAnsi="Times New Roman"/>
          <w:sz w:val="24"/>
          <w:szCs w:val="28"/>
          <w:lang w:val="en-US"/>
        </w:rPr>
        <w:t>in volume up to 15</w:t>
      </w:r>
      <w:r w:rsidR="00BF296D">
        <w:rPr>
          <w:rFonts w:ascii="Times New Roman" w:hAnsi="Times New Roman"/>
          <w:sz w:val="24"/>
          <w:szCs w:val="28"/>
        </w:rPr>
        <w:t>0</w:t>
      </w:r>
      <w:r w:rsidR="00C72A93" w:rsidRPr="00943CF8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BF296D">
        <w:rPr>
          <w:rFonts w:ascii="Times New Roman" w:hAnsi="Times New Roman"/>
          <w:sz w:val="24"/>
          <w:szCs w:val="28"/>
          <w:lang w:val="en-US"/>
        </w:rPr>
        <w:t>words</w:t>
      </w:r>
      <w:r w:rsidR="00C72A93" w:rsidRPr="00943CF8">
        <w:rPr>
          <w:rFonts w:ascii="Times New Roman" w:hAnsi="Times New Roman"/>
          <w:sz w:val="24"/>
          <w:szCs w:val="28"/>
          <w:lang w:val="en-US"/>
        </w:rPr>
        <w:t xml:space="preserve"> </w:t>
      </w:r>
    </w:p>
    <w:p w14:paraId="651CBE93" w14:textId="77777777" w:rsidR="00C72A93" w:rsidRPr="00943CF8" w:rsidRDefault="00C72A93" w:rsidP="00BD2F23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943CF8">
        <w:rPr>
          <w:rFonts w:ascii="Times New Roman" w:hAnsi="Times New Roman"/>
          <w:sz w:val="24"/>
          <w:szCs w:val="28"/>
          <w:lang w:val="en-US"/>
        </w:rPr>
        <w:t>(Times New Roman, 12 pt., Bold</w:t>
      </w:r>
      <w:r w:rsidRPr="00943CF8">
        <w:rPr>
          <w:rFonts w:ascii="Times New Roman" w:hAnsi="Times New Roman"/>
          <w:sz w:val="24"/>
          <w:szCs w:val="28"/>
        </w:rPr>
        <w:t xml:space="preserve">, </w:t>
      </w:r>
      <w:r w:rsidRPr="00943CF8">
        <w:rPr>
          <w:rFonts w:ascii="Times New Roman" w:hAnsi="Times New Roman"/>
          <w:sz w:val="24"/>
          <w:szCs w:val="28"/>
          <w:lang w:val="en-US"/>
        </w:rPr>
        <w:t>Justified)</w:t>
      </w:r>
    </w:p>
    <w:p w14:paraId="1AC7E944" w14:textId="77777777" w:rsidR="0023143E" w:rsidRPr="00035E18" w:rsidRDefault="0023143E" w:rsidP="00BD2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024CA3B5" w14:textId="5DA9A538" w:rsidR="00C72A93" w:rsidRPr="00943CF8" w:rsidRDefault="0023143E" w:rsidP="00BD2F23">
      <w:pPr>
        <w:spacing w:after="0" w:line="240" w:lineRule="auto"/>
        <w:ind w:firstLine="708"/>
        <w:rPr>
          <w:rFonts w:ascii="Times New Roman" w:hAnsi="Times New Roman"/>
          <w:sz w:val="24"/>
          <w:szCs w:val="28"/>
          <w:lang w:val="en-US"/>
        </w:rPr>
      </w:pPr>
      <w:r w:rsidRPr="00943CF8">
        <w:rPr>
          <w:rFonts w:ascii="Times New Roman" w:hAnsi="Times New Roman"/>
          <w:b/>
          <w:sz w:val="24"/>
          <w:szCs w:val="28"/>
          <w:lang w:val="en-US"/>
        </w:rPr>
        <w:t>Key words:</w:t>
      </w:r>
      <w:r w:rsidRPr="00943CF8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2E1C8E" w:rsidRPr="00943CF8">
        <w:rPr>
          <w:rFonts w:ascii="Times New Roman" w:hAnsi="Times New Roman"/>
          <w:sz w:val="24"/>
          <w:szCs w:val="28"/>
          <w:lang w:val="en-US"/>
        </w:rPr>
        <w:t>the key words in English</w:t>
      </w:r>
      <w:r w:rsidR="00425425" w:rsidRPr="00943CF8">
        <w:rPr>
          <w:rFonts w:ascii="Times New Roman" w:hAnsi="Times New Roman"/>
          <w:sz w:val="24"/>
          <w:szCs w:val="28"/>
        </w:rPr>
        <w:t xml:space="preserve"> </w:t>
      </w:r>
      <w:r w:rsidR="00C72A93" w:rsidRPr="00943CF8">
        <w:rPr>
          <w:rFonts w:ascii="Times New Roman" w:hAnsi="Times New Roman"/>
          <w:sz w:val="24"/>
          <w:szCs w:val="28"/>
        </w:rPr>
        <w:t>(</w:t>
      </w:r>
      <w:r w:rsidR="00C72A93" w:rsidRPr="00943CF8">
        <w:rPr>
          <w:rFonts w:ascii="Times New Roman" w:hAnsi="Times New Roman"/>
          <w:sz w:val="24"/>
          <w:szCs w:val="28"/>
          <w:lang w:val="en-US"/>
        </w:rPr>
        <w:t xml:space="preserve">from </w:t>
      </w:r>
      <w:r w:rsidR="00C72A93" w:rsidRPr="00943CF8">
        <w:rPr>
          <w:rFonts w:ascii="Times New Roman" w:hAnsi="Times New Roman"/>
          <w:sz w:val="24"/>
          <w:szCs w:val="28"/>
        </w:rPr>
        <w:t xml:space="preserve">3 то </w:t>
      </w:r>
      <w:r w:rsidR="00BF296D">
        <w:rPr>
          <w:rFonts w:ascii="Times New Roman" w:hAnsi="Times New Roman"/>
          <w:sz w:val="24"/>
          <w:szCs w:val="28"/>
        </w:rPr>
        <w:t>6</w:t>
      </w:r>
      <w:r w:rsidR="00C72A93" w:rsidRPr="00943CF8">
        <w:rPr>
          <w:rFonts w:ascii="Times New Roman" w:hAnsi="Times New Roman"/>
          <w:sz w:val="24"/>
          <w:szCs w:val="28"/>
        </w:rPr>
        <w:t>)</w:t>
      </w:r>
    </w:p>
    <w:p w14:paraId="51310D9A" w14:textId="77777777" w:rsidR="0023143E" w:rsidRPr="00943CF8" w:rsidRDefault="00425425" w:rsidP="00BD2F23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943CF8">
        <w:rPr>
          <w:rFonts w:ascii="Times New Roman" w:hAnsi="Times New Roman"/>
          <w:sz w:val="24"/>
          <w:szCs w:val="28"/>
          <w:lang w:val="en-US"/>
        </w:rPr>
        <w:t xml:space="preserve">(Times New Roman, 12 </w:t>
      </w:r>
      <w:proofErr w:type="spellStart"/>
      <w:r w:rsidRPr="00943CF8">
        <w:rPr>
          <w:rFonts w:ascii="Times New Roman" w:hAnsi="Times New Roman"/>
          <w:sz w:val="24"/>
          <w:szCs w:val="28"/>
          <w:lang w:val="en-US"/>
        </w:rPr>
        <w:t>pt</w:t>
      </w:r>
      <w:proofErr w:type="spellEnd"/>
      <w:r w:rsidRPr="00943CF8">
        <w:rPr>
          <w:rFonts w:ascii="Times New Roman" w:hAnsi="Times New Roman"/>
          <w:sz w:val="24"/>
          <w:szCs w:val="28"/>
        </w:rPr>
        <w:t>.</w:t>
      </w:r>
      <w:r w:rsidRPr="00943CF8">
        <w:rPr>
          <w:rFonts w:ascii="Times New Roman" w:hAnsi="Times New Roman"/>
          <w:sz w:val="24"/>
          <w:szCs w:val="28"/>
          <w:lang w:val="en-US"/>
        </w:rPr>
        <w:t>, Justified)</w:t>
      </w:r>
    </w:p>
    <w:bookmarkEnd w:id="0"/>
    <w:p w14:paraId="61E3A549" w14:textId="77777777" w:rsidR="0023143E" w:rsidRPr="00035E18" w:rsidRDefault="0023143E" w:rsidP="00BD2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548D847" w14:textId="77777777" w:rsidR="0023143E" w:rsidRPr="00353639" w:rsidRDefault="0023143E" w:rsidP="00BD2F23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353639">
        <w:rPr>
          <w:rFonts w:ascii="Times New Roman" w:hAnsi="Times New Roman"/>
          <w:b/>
          <w:sz w:val="24"/>
          <w:szCs w:val="28"/>
          <w:lang w:val="en-US"/>
        </w:rPr>
        <w:t xml:space="preserve">JEL: </w:t>
      </w:r>
      <w:r w:rsidR="00943CF8" w:rsidRPr="00353639">
        <w:rPr>
          <w:rFonts w:ascii="Times New Roman" w:hAnsi="Times New Roman"/>
          <w:sz w:val="24"/>
          <w:szCs w:val="28"/>
        </w:rPr>
        <w:t>(</w:t>
      </w:r>
      <w:r w:rsidR="00943CF8" w:rsidRPr="00353639">
        <w:rPr>
          <w:rFonts w:ascii="Times New Roman" w:hAnsi="Times New Roman"/>
          <w:sz w:val="24"/>
          <w:szCs w:val="28"/>
          <w:lang w:val="en-US"/>
        </w:rPr>
        <w:t>According http://ideas.repec.org/j/)</w:t>
      </w:r>
    </w:p>
    <w:p w14:paraId="069E182E" w14:textId="77777777" w:rsidR="0023143E" w:rsidRPr="00035E18" w:rsidRDefault="0023143E" w:rsidP="00BD2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3A079ACE" w14:textId="069169E5" w:rsidR="002C700E" w:rsidRDefault="00960462" w:rsidP="001905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67E8A">
        <w:rPr>
          <w:rFonts w:ascii="Times New Roman" w:hAnsi="Times New Roman"/>
          <w:sz w:val="28"/>
          <w:szCs w:val="28"/>
          <w:lang w:val="en-US"/>
        </w:rPr>
        <w:t xml:space="preserve">Here comes </w:t>
      </w:r>
      <w:r w:rsidRPr="00C72A93">
        <w:rPr>
          <w:rFonts w:ascii="Times New Roman" w:hAnsi="Times New Roman"/>
          <w:b/>
          <w:sz w:val="28"/>
          <w:szCs w:val="28"/>
          <w:lang w:val="en-US"/>
        </w:rPr>
        <w:t>the text of the publication</w:t>
      </w:r>
      <w:r w:rsidRPr="00067E8A">
        <w:rPr>
          <w:rFonts w:ascii="Times New Roman" w:hAnsi="Times New Roman"/>
          <w:sz w:val="28"/>
          <w:szCs w:val="28"/>
          <w:lang w:val="en-US"/>
        </w:rPr>
        <w:t>. (Times New Roman, 1</w:t>
      </w:r>
      <w:r w:rsidR="00C72A93">
        <w:rPr>
          <w:rFonts w:ascii="Times New Roman" w:hAnsi="Times New Roman"/>
          <w:sz w:val="28"/>
          <w:szCs w:val="28"/>
          <w:lang w:val="en-US"/>
        </w:rPr>
        <w:t>4</w:t>
      </w:r>
      <w:r w:rsidRPr="00067E8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7E8A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67E8A">
        <w:rPr>
          <w:rFonts w:ascii="Times New Roman" w:hAnsi="Times New Roman"/>
          <w:sz w:val="28"/>
          <w:szCs w:val="28"/>
        </w:rPr>
        <w:t>.</w:t>
      </w:r>
      <w:r w:rsidRPr="00067E8A">
        <w:rPr>
          <w:rFonts w:ascii="Times New Roman" w:hAnsi="Times New Roman"/>
          <w:sz w:val="28"/>
          <w:szCs w:val="28"/>
          <w:lang w:val="en-US"/>
        </w:rPr>
        <w:t>, Justified)</w:t>
      </w:r>
      <w:r w:rsidR="001905A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53DAC" w:rsidRPr="00C53DAC">
        <w:rPr>
          <w:rFonts w:ascii="Times New Roman" w:hAnsi="Times New Roman"/>
          <w:sz w:val="28"/>
          <w:szCs w:val="28"/>
        </w:rPr>
        <w:t xml:space="preserve">The minimum </w:t>
      </w:r>
      <w:r w:rsidR="00C53DAC">
        <w:rPr>
          <w:rFonts w:ascii="Times New Roman" w:hAnsi="Times New Roman"/>
          <w:sz w:val="28"/>
          <w:szCs w:val="28"/>
          <w:lang w:val="en-US"/>
        </w:rPr>
        <w:t>volume of the publication</w:t>
      </w:r>
      <w:r w:rsidR="00C53DAC" w:rsidRPr="00C53DAC">
        <w:rPr>
          <w:rFonts w:ascii="Times New Roman" w:hAnsi="Times New Roman"/>
          <w:sz w:val="28"/>
          <w:szCs w:val="28"/>
        </w:rPr>
        <w:t xml:space="preserve"> is 12</w:t>
      </w:r>
      <w:r w:rsidR="00C53D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3DAC" w:rsidRPr="00C53DAC">
        <w:rPr>
          <w:rFonts w:ascii="Times New Roman" w:hAnsi="Times New Roman"/>
          <w:sz w:val="28"/>
          <w:szCs w:val="28"/>
        </w:rPr>
        <w:t>page</w:t>
      </w:r>
      <w:r w:rsidR="00C53DAC">
        <w:rPr>
          <w:rFonts w:ascii="Times New Roman" w:hAnsi="Times New Roman"/>
          <w:sz w:val="28"/>
          <w:szCs w:val="28"/>
          <w:lang w:val="en-US"/>
        </w:rPr>
        <w:t>s and</w:t>
      </w:r>
      <w:r w:rsidR="00C53DAC" w:rsidRPr="00C53DAC">
        <w:rPr>
          <w:rFonts w:ascii="Times New Roman" w:hAnsi="Times New Roman"/>
          <w:sz w:val="28"/>
          <w:szCs w:val="28"/>
        </w:rPr>
        <w:t xml:space="preserve"> the maximum is </w:t>
      </w:r>
      <w:r w:rsidR="00C53DAC">
        <w:rPr>
          <w:rFonts w:ascii="Times New Roman" w:hAnsi="Times New Roman"/>
          <w:sz w:val="28"/>
          <w:szCs w:val="28"/>
          <w:lang w:val="en-US"/>
        </w:rPr>
        <w:t xml:space="preserve">up to </w:t>
      </w:r>
      <w:r w:rsidR="00C53DAC" w:rsidRPr="00C53DAC">
        <w:rPr>
          <w:rFonts w:ascii="Times New Roman" w:hAnsi="Times New Roman"/>
          <w:sz w:val="28"/>
          <w:szCs w:val="28"/>
        </w:rPr>
        <w:t>20</w:t>
      </w:r>
      <w:r w:rsidR="00C53D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3DAC" w:rsidRPr="00C53DAC">
        <w:rPr>
          <w:rFonts w:ascii="Times New Roman" w:hAnsi="Times New Roman"/>
          <w:sz w:val="28"/>
          <w:szCs w:val="28"/>
        </w:rPr>
        <w:t>page</w:t>
      </w:r>
      <w:r w:rsidR="00C53DAC">
        <w:rPr>
          <w:rFonts w:ascii="Times New Roman" w:hAnsi="Times New Roman"/>
          <w:sz w:val="28"/>
          <w:szCs w:val="28"/>
          <w:lang w:val="en-US"/>
        </w:rPr>
        <w:t>s</w:t>
      </w:r>
      <w:r w:rsidR="00C53DAC" w:rsidRPr="00C53DAC">
        <w:rPr>
          <w:rFonts w:ascii="Times New Roman" w:hAnsi="Times New Roman"/>
          <w:sz w:val="28"/>
          <w:szCs w:val="28"/>
        </w:rPr>
        <w:t xml:space="preserve">, including graphs, </w:t>
      </w:r>
      <w:r w:rsidR="00C53DAC">
        <w:rPr>
          <w:rFonts w:ascii="Times New Roman" w:hAnsi="Times New Roman"/>
          <w:sz w:val="28"/>
          <w:szCs w:val="28"/>
          <w:lang w:val="en-US"/>
        </w:rPr>
        <w:t>figures</w:t>
      </w:r>
      <w:r w:rsidR="00C53DAC" w:rsidRPr="00C53DAC">
        <w:rPr>
          <w:rFonts w:ascii="Times New Roman" w:hAnsi="Times New Roman"/>
          <w:sz w:val="28"/>
          <w:szCs w:val="28"/>
        </w:rPr>
        <w:t xml:space="preserve">, tables and </w:t>
      </w:r>
      <w:r w:rsidR="00C53DAC">
        <w:rPr>
          <w:rFonts w:ascii="Times New Roman" w:hAnsi="Times New Roman"/>
          <w:sz w:val="28"/>
          <w:szCs w:val="28"/>
          <w:lang w:val="en-US"/>
        </w:rPr>
        <w:t>references</w:t>
      </w:r>
      <w:r w:rsidR="00C53DAC" w:rsidRPr="00C53DAC">
        <w:rPr>
          <w:rFonts w:ascii="Times New Roman" w:hAnsi="Times New Roman"/>
          <w:sz w:val="28"/>
          <w:szCs w:val="28"/>
        </w:rPr>
        <w:t>.</w:t>
      </w:r>
      <w:r w:rsidR="00C53D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905A6">
        <w:rPr>
          <w:rFonts w:ascii="Times New Roman" w:hAnsi="Times New Roman"/>
          <w:sz w:val="28"/>
          <w:szCs w:val="28"/>
          <w:lang w:val="en-US"/>
        </w:rPr>
        <w:t xml:space="preserve">Citation </w:t>
      </w:r>
      <w:r w:rsidR="00C53DAC">
        <w:rPr>
          <w:rFonts w:ascii="Times New Roman" w:hAnsi="Times New Roman"/>
          <w:sz w:val="28"/>
          <w:szCs w:val="28"/>
          <w:lang w:val="en-US"/>
        </w:rPr>
        <w:t>must be in</w:t>
      </w:r>
      <w:r w:rsidR="001905A6">
        <w:rPr>
          <w:rFonts w:ascii="Times New Roman" w:hAnsi="Times New Roman"/>
          <w:sz w:val="28"/>
          <w:szCs w:val="28"/>
          <w:lang w:val="en-US"/>
        </w:rPr>
        <w:t xml:space="preserve"> APA Style</w:t>
      </w:r>
      <w:r w:rsidR="001905A6">
        <w:rPr>
          <w:rStyle w:val="FootnoteReference"/>
          <w:rFonts w:ascii="Times New Roman" w:hAnsi="Times New Roman"/>
          <w:sz w:val="28"/>
          <w:szCs w:val="28"/>
          <w:lang w:val="en-US"/>
        </w:rPr>
        <w:footnoteReference w:id="1"/>
      </w:r>
      <w:r w:rsidR="001905A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A3F99" w:rsidRPr="001905A6">
        <w:rPr>
          <w:rFonts w:ascii="Times New Roman" w:hAnsi="Times New Roman"/>
          <w:sz w:val="28"/>
          <w:szCs w:val="28"/>
          <w:lang w:val="en-US"/>
        </w:rPr>
        <w:t>Font for the numbers and text</w:t>
      </w:r>
      <w:r w:rsidR="006325A8" w:rsidRPr="001905A6">
        <w:rPr>
          <w:rFonts w:ascii="Times New Roman" w:hAnsi="Times New Roman"/>
          <w:sz w:val="28"/>
          <w:szCs w:val="28"/>
          <w:lang w:val="en-US"/>
        </w:rPr>
        <w:t xml:space="preserve"> in all tables, </w:t>
      </w:r>
      <w:r w:rsidR="00C53DAC">
        <w:rPr>
          <w:rFonts w:ascii="Times New Roman" w:hAnsi="Times New Roman"/>
          <w:sz w:val="28"/>
          <w:szCs w:val="28"/>
          <w:lang w:val="en-US"/>
        </w:rPr>
        <w:t>figures</w:t>
      </w:r>
      <w:r w:rsidR="006325A8" w:rsidRPr="001905A6">
        <w:rPr>
          <w:rFonts w:ascii="Times New Roman" w:hAnsi="Times New Roman"/>
          <w:sz w:val="28"/>
          <w:szCs w:val="28"/>
          <w:lang w:val="en-US"/>
        </w:rPr>
        <w:t xml:space="preserve"> and graphs must be</w:t>
      </w:r>
      <w:r w:rsidR="005A3F99" w:rsidRPr="001905A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3F99" w:rsidRPr="00B07DE2">
        <w:rPr>
          <w:rFonts w:ascii="Times New Roman" w:hAnsi="Times New Roman"/>
          <w:sz w:val="28"/>
          <w:szCs w:val="28"/>
          <w:lang w:val="en-US"/>
        </w:rPr>
        <w:t xml:space="preserve">Times New Roman, 12 </w:t>
      </w:r>
      <w:proofErr w:type="spellStart"/>
      <w:r w:rsidR="005A3F99" w:rsidRPr="00B07DE2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="001227D0" w:rsidRPr="00B07DE2">
        <w:rPr>
          <w:rFonts w:ascii="Times New Roman" w:hAnsi="Times New Roman"/>
          <w:sz w:val="28"/>
          <w:szCs w:val="28"/>
          <w:lang w:val="en-US"/>
        </w:rPr>
        <w:t>, Line spacing - Single</w:t>
      </w:r>
      <w:r w:rsidR="005A3F99" w:rsidRPr="001905A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43CF8" w:rsidRPr="001905A6">
        <w:rPr>
          <w:rFonts w:ascii="Times New Roman" w:hAnsi="Times New Roman"/>
          <w:sz w:val="28"/>
          <w:szCs w:val="28"/>
          <w:lang w:val="en-US"/>
        </w:rPr>
        <w:t>Formulas must be created with Equation Editor</w:t>
      </w:r>
      <w:r w:rsidR="00353639" w:rsidRPr="001905A6">
        <w:rPr>
          <w:rFonts w:ascii="Times New Roman" w:hAnsi="Times New Roman"/>
          <w:sz w:val="28"/>
          <w:szCs w:val="28"/>
          <w:lang w:val="en-US"/>
        </w:rPr>
        <w:t>.</w:t>
      </w:r>
    </w:p>
    <w:p w14:paraId="69BBBBC8" w14:textId="3018D34D" w:rsidR="001227D0" w:rsidRDefault="001905A6" w:rsidP="001905A6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 example:</w:t>
      </w:r>
    </w:p>
    <w:p w14:paraId="1A1CDDCF" w14:textId="77777777" w:rsidR="001905A6" w:rsidRPr="00692750" w:rsidRDefault="001905A6" w:rsidP="001905A6">
      <w:pPr>
        <w:pStyle w:val="Heading1"/>
        <w:numPr>
          <w:ilvl w:val="0"/>
          <w:numId w:val="2"/>
        </w:numPr>
        <w:kinsoku w:val="0"/>
        <w:overflowPunct w:val="0"/>
        <w:ind w:left="0" w:firstLine="709"/>
        <w:rPr>
          <w:b/>
          <w:szCs w:val="24"/>
        </w:rPr>
      </w:pPr>
      <w:bookmarkStart w:id="1" w:name="_Hlk78580789"/>
      <w:r>
        <w:rPr>
          <w:b/>
          <w:w w:val="110"/>
          <w:szCs w:val="24"/>
        </w:rPr>
        <w:t xml:space="preserve">Tables </w:t>
      </w:r>
    </w:p>
    <w:p w14:paraId="607617DA" w14:textId="77777777" w:rsidR="001905A6" w:rsidRDefault="001905A6" w:rsidP="001905A6">
      <w:pPr>
        <w:kinsoku w:val="0"/>
        <w:overflowPunct w:val="0"/>
        <w:spacing w:after="0" w:line="240" w:lineRule="auto"/>
        <w:ind w:firstLine="709"/>
        <w:rPr>
          <w:sz w:val="20"/>
          <w:szCs w:val="20"/>
        </w:rPr>
      </w:pPr>
    </w:p>
    <w:p w14:paraId="49714D29" w14:textId="77777777" w:rsidR="001905A6" w:rsidRPr="001227D0" w:rsidRDefault="001905A6" w:rsidP="001905A6">
      <w:pPr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27D0">
        <w:rPr>
          <w:rFonts w:ascii="Times New Roman" w:hAnsi="Times New Roman"/>
          <w:color w:val="000000"/>
          <w:sz w:val="28"/>
          <w:szCs w:val="28"/>
          <w:lang w:eastAsia="ru-RU"/>
        </w:rPr>
        <w:t>Table 1: Frequencies of word classes</w:t>
      </w:r>
    </w:p>
    <w:p w14:paraId="1AA9EA79" w14:textId="77777777" w:rsidR="001905A6" w:rsidRDefault="001905A6" w:rsidP="001905A6">
      <w:pPr>
        <w:kinsoku w:val="0"/>
        <w:overflowPunct w:val="0"/>
        <w:spacing w:after="0" w:line="240" w:lineRule="auto"/>
        <w:ind w:firstLine="709"/>
        <w:jc w:val="center"/>
        <w:rPr>
          <w:color w:val="000000"/>
          <w:lang w:eastAsia="ru-RU"/>
        </w:rPr>
      </w:pP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</w:tblGrid>
      <w:tr w:rsidR="001905A6" w:rsidRPr="001227D0" w14:paraId="4B081E44" w14:textId="77777777" w:rsidTr="00E335EC">
        <w:trPr>
          <w:jc w:val="center"/>
        </w:trPr>
        <w:tc>
          <w:tcPr>
            <w:tcW w:w="1296" w:type="dxa"/>
          </w:tcPr>
          <w:p w14:paraId="0394EFDD" w14:textId="77777777" w:rsidR="001905A6" w:rsidRPr="001227D0" w:rsidRDefault="001905A6" w:rsidP="00E33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03C2A4D7" w14:textId="77777777" w:rsidR="001905A6" w:rsidRPr="001227D0" w:rsidRDefault="001905A6" w:rsidP="00E33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nouns</w:t>
            </w:r>
          </w:p>
        </w:tc>
        <w:tc>
          <w:tcPr>
            <w:tcW w:w="1296" w:type="dxa"/>
          </w:tcPr>
          <w:p w14:paraId="5D3A7E62" w14:textId="77777777" w:rsidR="001905A6" w:rsidRPr="001227D0" w:rsidRDefault="001905A6" w:rsidP="00E33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verbs</w:t>
            </w:r>
          </w:p>
        </w:tc>
        <w:tc>
          <w:tcPr>
            <w:tcW w:w="1296" w:type="dxa"/>
          </w:tcPr>
          <w:p w14:paraId="280F4ADF" w14:textId="77777777" w:rsidR="001905A6" w:rsidRPr="001227D0" w:rsidRDefault="001905A6" w:rsidP="00E33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adjectives</w:t>
            </w:r>
          </w:p>
        </w:tc>
        <w:tc>
          <w:tcPr>
            <w:tcW w:w="1296" w:type="dxa"/>
          </w:tcPr>
          <w:p w14:paraId="6DB81B9C" w14:textId="77777777" w:rsidR="001905A6" w:rsidRPr="001227D0" w:rsidRDefault="001905A6" w:rsidP="00E33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7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adverbs</w:t>
            </w:r>
          </w:p>
        </w:tc>
      </w:tr>
      <w:tr w:rsidR="001905A6" w:rsidRPr="001227D0" w14:paraId="09D950D4" w14:textId="77777777" w:rsidTr="00E335EC">
        <w:trPr>
          <w:jc w:val="center"/>
        </w:trPr>
        <w:tc>
          <w:tcPr>
            <w:tcW w:w="1296" w:type="dxa"/>
          </w:tcPr>
          <w:p w14:paraId="117DF471" w14:textId="77777777" w:rsidR="001905A6" w:rsidRPr="001227D0" w:rsidRDefault="001905A6" w:rsidP="00E335EC">
            <w:pPr>
              <w:pStyle w:val="TableParagraph"/>
              <w:tabs>
                <w:tab w:val="left" w:pos="1060"/>
              </w:tabs>
              <w:kinsoku w:val="0"/>
              <w:overflowPunct w:val="0"/>
            </w:pPr>
            <w:r w:rsidRPr="001227D0">
              <w:rPr>
                <w:w w:val="95"/>
              </w:rPr>
              <w:t>absolute</w:t>
            </w:r>
          </w:p>
        </w:tc>
        <w:tc>
          <w:tcPr>
            <w:tcW w:w="1296" w:type="dxa"/>
          </w:tcPr>
          <w:p w14:paraId="28174F72" w14:textId="77777777" w:rsidR="001905A6" w:rsidRPr="001227D0" w:rsidRDefault="001905A6" w:rsidP="00E335EC">
            <w:pPr>
              <w:pStyle w:val="TableParagraph"/>
              <w:kinsoku w:val="0"/>
              <w:overflowPunct w:val="0"/>
              <w:jc w:val="center"/>
              <w:rPr>
                <w:w w:val="95"/>
              </w:rPr>
            </w:pPr>
            <w:r w:rsidRPr="001227D0">
              <w:rPr>
                <w:w w:val="95"/>
              </w:rPr>
              <w:t>12</w:t>
            </w:r>
          </w:p>
        </w:tc>
        <w:tc>
          <w:tcPr>
            <w:tcW w:w="1296" w:type="dxa"/>
          </w:tcPr>
          <w:p w14:paraId="214F8B54" w14:textId="77777777" w:rsidR="001905A6" w:rsidRPr="001227D0" w:rsidRDefault="001905A6" w:rsidP="00E335EC">
            <w:pPr>
              <w:pStyle w:val="TableParagraph"/>
              <w:kinsoku w:val="0"/>
              <w:overflowPunct w:val="0"/>
              <w:jc w:val="center"/>
            </w:pPr>
            <w:r w:rsidRPr="001227D0">
              <w:rPr>
                <w:w w:val="95"/>
              </w:rPr>
              <w:t>34</w:t>
            </w:r>
          </w:p>
        </w:tc>
        <w:tc>
          <w:tcPr>
            <w:tcW w:w="1296" w:type="dxa"/>
          </w:tcPr>
          <w:p w14:paraId="03A0D0DD" w14:textId="77777777" w:rsidR="001905A6" w:rsidRPr="001227D0" w:rsidRDefault="001905A6" w:rsidP="00E335EC">
            <w:pPr>
              <w:pStyle w:val="TableParagraph"/>
              <w:kinsoku w:val="0"/>
              <w:overflowPunct w:val="0"/>
              <w:jc w:val="center"/>
            </w:pPr>
            <w:r w:rsidRPr="001227D0">
              <w:rPr>
                <w:w w:val="95"/>
              </w:rPr>
              <w:t>23</w:t>
            </w:r>
          </w:p>
        </w:tc>
        <w:tc>
          <w:tcPr>
            <w:tcW w:w="1296" w:type="dxa"/>
          </w:tcPr>
          <w:p w14:paraId="4B795C5E" w14:textId="77777777" w:rsidR="001905A6" w:rsidRPr="001227D0" w:rsidRDefault="001905A6" w:rsidP="00E335EC">
            <w:pPr>
              <w:pStyle w:val="TableParagraph"/>
              <w:kinsoku w:val="0"/>
              <w:overflowPunct w:val="0"/>
              <w:jc w:val="center"/>
            </w:pPr>
            <w:r w:rsidRPr="001227D0">
              <w:rPr>
                <w:w w:val="80"/>
              </w:rPr>
              <w:t>13</w:t>
            </w:r>
          </w:p>
        </w:tc>
      </w:tr>
      <w:tr w:rsidR="001905A6" w:rsidRPr="001227D0" w14:paraId="6E6E26FA" w14:textId="77777777" w:rsidTr="00E335EC">
        <w:trPr>
          <w:jc w:val="center"/>
        </w:trPr>
        <w:tc>
          <w:tcPr>
            <w:tcW w:w="1296" w:type="dxa"/>
          </w:tcPr>
          <w:p w14:paraId="70FE7DD9" w14:textId="77777777" w:rsidR="001905A6" w:rsidRPr="001227D0" w:rsidRDefault="001905A6" w:rsidP="00E335EC">
            <w:pPr>
              <w:pStyle w:val="TableParagraph"/>
              <w:tabs>
                <w:tab w:val="left" w:pos="1060"/>
              </w:tabs>
              <w:kinsoku w:val="0"/>
              <w:overflowPunct w:val="0"/>
            </w:pPr>
            <w:r w:rsidRPr="001227D0">
              <w:rPr>
                <w:spacing w:val="-2"/>
                <w:w w:val="95"/>
              </w:rPr>
              <w:t>r</w:t>
            </w:r>
            <w:r w:rsidRPr="001227D0">
              <w:rPr>
                <w:w w:val="95"/>
              </w:rPr>
              <w:t>elati</w:t>
            </w:r>
            <w:r w:rsidRPr="001227D0">
              <w:rPr>
                <w:spacing w:val="-2"/>
                <w:w w:val="95"/>
              </w:rPr>
              <w:t>v</w:t>
            </w:r>
            <w:r w:rsidRPr="001227D0">
              <w:rPr>
                <w:w w:val="95"/>
              </w:rPr>
              <w:t>e</w:t>
            </w:r>
          </w:p>
        </w:tc>
        <w:tc>
          <w:tcPr>
            <w:tcW w:w="1296" w:type="dxa"/>
          </w:tcPr>
          <w:p w14:paraId="6E2EEDCF" w14:textId="77777777" w:rsidR="001905A6" w:rsidRPr="001227D0" w:rsidRDefault="001905A6" w:rsidP="00E335EC">
            <w:pPr>
              <w:pStyle w:val="TableParagraph"/>
              <w:kinsoku w:val="0"/>
              <w:overflowPunct w:val="0"/>
              <w:jc w:val="center"/>
              <w:rPr>
                <w:w w:val="90"/>
              </w:rPr>
            </w:pPr>
            <w:r w:rsidRPr="001227D0">
              <w:rPr>
                <w:w w:val="90"/>
              </w:rPr>
              <w:t>3.1</w:t>
            </w:r>
          </w:p>
        </w:tc>
        <w:tc>
          <w:tcPr>
            <w:tcW w:w="1296" w:type="dxa"/>
          </w:tcPr>
          <w:p w14:paraId="19660155" w14:textId="77777777" w:rsidR="001905A6" w:rsidRPr="001227D0" w:rsidRDefault="001905A6" w:rsidP="00E335EC">
            <w:pPr>
              <w:pStyle w:val="TableParagraph"/>
              <w:kinsoku w:val="0"/>
              <w:overflowPunct w:val="0"/>
              <w:jc w:val="center"/>
            </w:pPr>
            <w:r w:rsidRPr="001227D0">
              <w:rPr>
                <w:w w:val="90"/>
              </w:rPr>
              <w:t>8.9</w:t>
            </w:r>
          </w:p>
        </w:tc>
        <w:tc>
          <w:tcPr>
            <w:tcW w:w="1296" w:type="dxa"/>
          </w:tcPr>
          <w:p w14:paraId="794DD957" w14:textId="77777777" w:rsidR="001905A6" w:rsidRPr="001227D0" w:rsidRDefault="001905A6" w:rsidP="00E335EC">
            <w:pPr>
              <w:pStyle w:val="TableParagraph"/>
              <w:kinsoku w:val="0"/>
              <w:overflowPunct w:val="0"/>
              <w:jc w:val="center"/>
            </w:pPr>
            <w:r w:rsidRPr="001227D0">
              <w:rPr>
                <w:w w:val="90"/>
              </w:rPr>
              <w:t>5.7</w:t>
            </w:r>
          </w:p>
        </w:tc>
        <w:tc>
          <w:tcPr>
            <w:tcW w:w="1296" w:type="dxa"/>
          </w:tcPr>
          <w:p w14:paraId="3A97D90A" w14:textId="77777777" w:rsidR="001905A6" w:rsidRPr="001227D0" w:rsidRDefault="001905A6" w:rsidP="00E335EC">
            <w:pPr>
              <w:pStyle w:val="TableParagraph"/>
              <w:kinsoku w:val="0"/>
              <w:overflowPunct w:val="0"/>
              <w:jc w:val="center"/>
            </w:pPr>
            <w:r w:rsidRPr="001227D0">
              <w:rPr>
                <w:w w:val="90"/>
              </w:rPr>
              <w:t>3.2</w:t>
            </w:r>
          </w:p>
        </w:tc>
      </w:tr>
    </w:tbl>
    <w:p w14:paraId="12DA3691" w14:textId="77777777" w:rsidR="001905A6" w:rsidRPr="001227D0" w:rsidRDefault="001905A6" w:rsidP="001905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1227D0">
        <w:rPr>
          <w:rFonts w:ascii="Times New Roman" w:hAnsi="Times New Roman"/>
          <w:i/>
          <w:color w:val="000000"/>
          <w:lang w:eastAsia="ru-RU"/>
        </w:rPr>
        <w:t>Source: …………</w:t>
      </w:r>
    </w:p>
    <w:p w14:paraId="586C01F6" w14:textId="77777777" w:rsidR="001905A6" w:rsidRDefault="001905A6" w:rsidP="001905A6">
      <w:pPr>
        <w:spacing w:after="0" w:line="240" w:lineRule="auto"/>
        <w:ind w:firstLine="709"/>
        <w:jc w:val="both"/>
      </w:pPr>
    </w:p>
    <w:p w14:paraId="4294176E" w14:textId="77777777" w:rsidR="001905A6" w:rsidRPr="00A448D6" w:rsidRDefault="001905A6" w:rsidP="001905A6">
      <w:pPr>
        <w:spacing w:after="0" w:line="240" w:lineRule="auto"/>
        <w:ind w:firstLine="709"/>
      </w:pPr>
    </w:p>
    <w:p w14:paraId="4653A15D" w14:textId="77777777" w:rsidR="001905A6" w:rsidRPr="001227D0" w:rsidRDefault="001905A6" w:rsidP="001905A6">
      <w:pPr>
        <w:pStyle w:val="Heading1"/>
        <w:numPr>
          <w:ilvl w:val="0"/>
          <w:numId w:val="2"/>
        </w:numPr>
        <w:kinsoku w:val="0"/>
        <w:overflowPunct w:val="0"/>
        <w:ind w:left="0" w:firstLine="709"/>
        <w:rPr>
          <w:b/>
        </w:rPr>
      </w:pPr>
      <w:r w:rsidRPr="001227D0">
        <w:rPr>
          <w:b/>
          <w:w w:val="110"/>
        </w:rPr>
        <w:t xml:space="preserve">Figures </w:t>
      </w:r>
    </w:p>
    <w:p w14:paraId="116254CA" w14:textId="77777777" w:rsidR="001905A6" w:rsidRPr="001227D0" w:rsidRDefault="001905A6" w:rsidP="0019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CD30D" w14:textId="77777777" w:rsidR="001905A6" w:rsidRDefault="001905A6" w:rsidP="001905A6">
      <w:pPr>
        <w:spacing w:after="0" w:line="240" w:lineRule="auto"/>
        <w:ind w:firstLine="709"/>
        <w:jc w:val="center"/>
      </w:pPr>
      <w:r>
        <w:rPr>
          <w:noProof/>
          <w:lang w:eastAsia="bg-BG"/>
        </w:rPr>
        <w:lastRenderedPageBreak/>
        <mc:AlternateContent>
          <mc:Choice Requires="cx1">
            <w:drawing>
              <wp:inline distT="0" distB="0" distL="0" distR="0" wp14:anchorId="1F2FC6A8" wp14:editId="45940D03">
                <wp:extent cx="4358640" cy="2461260"/>
                <wp:effectExtent l="0" t="0" r="3810" b="15240"/>
                <wp:docPr id="1" name="Диаграма 1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1F2FC6A8" wp14:editId="45940D03">
                <wp:extent cx="4358640" cy="2461260"/>
                <wp:effectExtent l="0" t="0" r="3810" b="15240"/>
                <wp:docPr id="1" name="Диаграма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иаграма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640" cy="2461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4B95810" w14:textId="77777777" w:rsidR="001905A6" w:rsidRPr="001227D0" w:rsidRDefault="001905A6" w:rsidP="001905A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14:paraId="35743C73" w14:textId="77777777" w:rsidR="001905A6" w:rsidRPr="001227D0" w:rsidRDefault="001905A6" w:rsidP="001905A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27D0">
        <w:rPr>
          <w:rFonts w:ascii="Times New Roman" w:hAnsi="Times New Roman"/>
          <w:color w:val="000000"/>
          <w:sz w:val="28"/>
          <w:szCs w:val="28"/>
          <w:lang w:eastAsia="ru-RU"/>
        </w:rPr>
        <w:t>Fig. 1: Frequencies of word classes</w:t>
      </w:r>
    </w:p>
    <w:p w14:paraId="473FCB10" w14:textId="77777777" w:rsidR="001905A6" w:rsidRPr="001905A6" w:rsidRDefault="001905A6" w:rsidP="001905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905A6">
        <w:rPr>
          <w:rFonts w:ascii="Times New Roman" w:hAnsi="Times New Roman"/>
          <w:i/>
          <w:color w:val="000000"/>
          <w:sz w:val="24"/>
          <w:szCs w:val="24"/>
          <w:lang w:eastAsia="ru-RU"/>
        </w:rPr>
        <w:t>Source: …………</w:t>
      </w:r>
    </w:p>
    <w:p w14:paraId="5B34F7DF" w14:textId="77777777" w:rsidR="001905A6" w:rsidRDefault="001905A6" w:rsidP="001905A6">
      <w:pPr>
        <w:spacing w:after="0" w:line="240" w:lineRule="auto"/>
        <w:ind w:firstLine="709"/>
        <w:rPr>
          <w:rFonts w:ascii="Times New Roman" w:hAnsi="Times New Roman"/>
          <w:b/>
          <w:w w:val="105"/>
          <w:sz w:val="28"/>
          <w:szCs w:val="28"/>
        </w:rPr>
      </w:pPr>
    </w:p>
    <w:bookmarkEnd w:id="1"/>
    <w:p w14:paraId="50CAA3A2" w14:textId="31AED1D5" w:rsidR="00353639" w:rsidRDefault="00353639" w:rsidP="00BD2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C5B9" w14:textId="77777777" w:rsidR="00C53DAC" w:rsidRDefault="00960462" w:rsidP="00BD2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1905A6">
        <w:rPr>
          <w:rFonts w:ascii="Times New Roman" w:hAnsi="Times New Roman"/>
          <w:sz w:val="28"/>
          <w:szCs w:val="28"/>
          <w:lang w:val="en-US"/>
        </w:rPr>
        <w:t xml:space="preserve">At the end you have to provide </w:t>
      </w:r>
      <w:r w:rsidR="00AF3C9E" w:rsidRPr="001905A6">
        <w:rPr>
          <w:rFonts w:ascii="Times New Roman" w:hAnsi="Times New Roman"/>
          <w:b/>
          <w:sz w:val="28"/>
          <w:szCs w:val="28"/>
          <w:lang w:val="en-US"/>
        </w:rPr>
        <w:t>References</w:t>
      </w:r>
      <w:r w:rsidR="00BD2F23" w:rsidRPr="001905A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D2F23" w:rsidRPr="001905A6">
        <w:rPr>
          <w:rFonts w:ascii="Times New Roman" w:hAnsi="Times New Roman"/>
          <w:sz w:val="28"/>
          <w:szCs w:val="28"/>
          <w:lang w:val="en-US"/>
        </w:rPr>
        <w:t xml:space="preserve">(Times New Roman, 12 </w:t>
      </w:r>
      <w:proofErr w:type="spellStart"/>
      <w:r w:rsidR="00BD2F23" w:rsidRPr="001905A6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="00BD2F23" w:rsidRPr="001905A6">
        <w:rPr>
          <w:rFonts w:ascii="Times New Roman" w:hAnsi="Times New Roman"/>
          <w:sz w:val="28"/>
          <w:szCs w:val="28"/>
        </w:rPr>
        <w:t>.</w:t>
      </w:r>
      <w:r w:rsidR="00BD2F23" w:rsidRPr="001905A6">
        <w:rPr>
          <w:rFonts w:ascii="Times New Roman" w:hAnsi="Times New Roman"/>
          <w:sz w:val="28"/>
          <w:szCs w:val="28"/>
          <w:lang w:val="en-US"/>
        </w:rPr>
        <w:t>, Justified)</w:t>
      </w:r>
      <w:r w:rsidR="006325A8" w:rsidRPr="001905A6">
        <w:rPr>
          <w:rFonts w:ascii="Times New Roman" w:hAnsi="Times New Roman"/>
          <w:sz w:val="28"/>
          <w:szCs w:val="28"/>
        </w:rPr>
        <w:t>.</w:t>
      </w:r>
      <w:r w:rsidR="001905A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714B89C" w14:textId="13983390" w:rsidR="001905A6" w:rsidRPr="001905A6" w:rsidRDefault="001905A6" w:rsidP="00BD2F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bookmarkStart w:id="2" w:name="_Hlk78581182"/>
      <w:r>
        <w:rPr>
          <w:rFonts w:ascii="Times New Roman" w:hAnsi="Times New Roman"/>
          <w:sz w:val="28"/>
          <w:szCs w:val="28"/>
          <w:lang w:val="en-US"/>
        </w:rPr>
        <w:t>For example:</w:t>
      </w:r>
    </w:p>
    <w:p w14:paraId="0F7B093D" w14:textId="77777777" w:rsidR="001905A6" w:rsidRPr="00ED5BB0" w:rsidRDefault="001905A6" w:rsidP="00BD2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en-US"/>
        </w:rPr>
      </w:pPr>
    </w:p>
    <w:p w14:paraId="787A464A" w14:textId="77777777" w:rsidR="001905A6" w:rsidRPr="00955F37" w:rsidRDefault="001905A6" w:rsidP="001905A6">
      <w:pPr>
        <w:pStyle w:val="Heading1"/>
        <w:kinsoku w:val="0"/>
        <w:overflowPunct w:val="0"/>
        <w:spacing w:line="276" w:lineRule="auto"/>
        <w:ind w:left="0"/>
        <w:rPr>
          <w:b/>
          <w:w w:val="105"/>
        </w:rPr>
      </w:pPr>
      <w:r w:rsidRPr="00C41A42">
        <w:rPr>
          <w:b/>
          <w:w w:val="105"/>
        </w:rPr>
        <w:t>Refe</w:t>
      </w:r>
      <w:r w:rsidRPr="00C41A42">
        <w:rPr>
          <w:b/>
          <w:spacing w:val="-2"/>
          <w:w w:val="105"/>
        </w:rPr>
        <w:t>r</w:t>
      </w:r>
      <w:r w:rsidRPr="00C41A42">
        <w:rPr>
          <w:b/>
          <w:w w:val="105"/>
        </w:rPr>
        <w:t>ences</w:t>
      </w:r>
      <w:bookmarkStart w:id="3" w:name="bookmark5"/>
      <w:bookmarkEnd w:id="3"/>
    </w:p>
    <w:p w14:paraId="05E78F95" w14:textId="77777777" w:rsidR="001905A6" w:rsidRDefault="001905A6" w:rsidP="001905A6">
      <w:pPr>
        <w:jc w:val="both"/>
      </w:pPr>
    </w:p>
    <w:p w14:paraId="1F7BF390" w14:textId="77777777" w:rsidR="001905A6" w:rsidRPr="001905A6" w:rsidRDefault="001905A6" w:rsidP="001905A6">
      <w:pPr>
        <w:pStyle w:val="FootnoteText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5A6">
        <w:rPr>
          <w:rFonts w:ascii="Times New Roman" w:hAnsi="Times New Roman"/>
          <w:sz w:val="24"/>
          <w:szCs w:val="24"/>
        </w:rPr>
        <w:t>Cândido, C.J.F. and S.P. Santos (2015) Strategy implementation: What is the failure rate?</w:t>
      </w:r>
      <w:r w:rsidRPr="001905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905A6">
        <w:rPr>
          <w:rFonts w:ascii="Times New Roman" w:hAnsi="Times New Roman"/>
          <w:i/>
          <w:sz w:val="24"/>
          <w:szCs w:val="24"/>
        </w:rPr>
        <w:t>Journal of Management &amp; Orga</w:t>
      </w:r>
      <w:bookmarkStart w:id="4" w:name="_GoBack"/>
      <w:bookmarkEnd w:id="4"/>
      <w:r w:rsidRPr="001905A6">
        <w:rPr>
          <w:rFonts w:ascii="Times New Roman" w:hAnsi="Times New Roman"/>
          <w:i/>
          <w:sz w:val="24"/>
          <w:szCs w:val="24"/>
        </w:rPr>
        <w:t>nization</w:t>
      </w:r>
      <w:r w:rsidRPr="001905A6">
        <w:rPr>
          <w:rFonts w:ascii="Times New Roman" w:hAnsi="Times New Roman"/>
          <w:sz w:val="24"/>
          <w:szCs w:val="24"/>
        </w:rPr>
        <w:t xml:space="preserve">,21(2),237-262. DOI: </w:t>
      </w:r>
      <w:hyperlink r:id="rId10" w:history="1">
        <w:r w:rsidRPr="001905A6">
          <w:rPr>
            <w:rStyle w:val="Hyperlink"/>
            <w:rFonts w:ascii="Times New Roman" w:hAnsi="Times New Roman"/>
            <w:sz w:val="24"/>
            <w:szCs w:val="24"/>
          </w:rPr>
          <w:t>http://dx.doi.org/10.1017/jmo.2014.77</w:t>
        </w:r>
      </w:hyperlink>
      <w:r w:rsidRPr="001905A6">
        <w:rPr>
          <w:rFonts w:ascii="Times New Roman" w:hAnsi="Times New Roman"/>
          <w:sz w:val="24"/>
          <w:szCs w:val="24"/>
        </w:rPr>
        <w:t xml:space="preserve"> </w:t>
      </w:r>
    </w:p>
    <w:p w14:paraId="713BAA22" w14:textId="77777777" w:rsidR="001905A6" w:rsidRPr="001905A6" w:rsidRDefault="001905A6" w:rsidP="001905A6">
      <w:pPr>
        <w:pStyle w:val="FootnoteText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5A6">
        <w:rPr>
          <w:rFonts w:ascii="Times New Roman" w:hAnsi="Times New Roman"/>
          <w:sz w:val="24"/>
          <w:szCs w:val="24"/>
        </w:rPr>
        <w:t>Fredrickson, J.W. and Iaquinto, A.L. (1989). Inertia and creeping rationality in strategic</w:t>
      </w:r>
      <w:r w:rsidRPr="001905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905A6">
        <w:rPr>
          <w:rFonts w:ascii="Times New Roman" w:hAnsi="Times New Roman"/>
          <w:sz w:val="24"/>
          <w:szCs w:val="24"/>
        </w:rPr>
        <w:t xml:space="preserve">decision processes. </w:t>
      </w:r>
      <w:r w:rsidRPr="001905A6">
        <w:rPr>
          <w:rFonts w:ascii="Times New Roman" w:hAnsi="Times New Roman"/>
          <w:i/>
          <w:sz w:val="24"/>
          <w:szCs w:val="24"/>
        </w:rPr>
        <w:t>Academy of Management Journal</w:t>
      </w:r>
      <w:r w:rsidRPr="001905A6">
        <w:rPr>
          <w:rFonts w:ascii="Times New Roman" w:hAnsi="Times New Roman"/>
          <w:sz w:val="24"/>
          <w:szCs w:val="24"/>
        </w:rPr>
        <w:t>, 32(3), 516-542.</w:t>
      </w:r>
    </w:p>
    <w:p w14:paraId="18FADDDA" w14:textId="77777777" w:rsidR="001905A6" w:rsidRPr="001905A6" w:rsidRDefault="001905A6" w:rsidP="001905A6">
      <w:pPr>
        <w:kinsoku w:val="0"/>
        <w:overflowPunct w:val="0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05A6">
        <w:rPr>
          <w:rFonts w:ascii="Times New Roman" w:hAnsi="Times New Roman"/>
          <w:sz w:val="24"/>
          <w:szCs w:val="24"/>
        </w:rPr>
        <w:t xml:space="preserve">Vanden Wyngaerd, Guido. 2017. Forest quickstart guide. </w:t>
      </w:r>
      <w:hyperlink r:id="rId11" w:history="1">
        <w:r w:rsidRPr="001905A6">
          <w:rPr>
            <w:rStyle w:val="Hyperlink"/>
            <w:rFonts w:ascii="Times New Roman" w:hAnsi="Times New Roman"/>
            <w:sz w:val="24"/>
            <w:szCs w:val="24"/>
          </w:rPr>
          <w:t>https://linng.auf.net/lingbuzz</w:t>
        </w:r>
      </w:hyperlink>
      <w:r w:rsidRPr="001905A6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575C71F5" w14:textId="77777777" w:rsidR="00035E18" w:rsidRDefault="00035E18" w:rsidP="00BD2F23">
      <w:pPr>
        <w:spacing w:after="0" w:line="240" w:lineRule="auto"/>
        <w:ind w:firstLine="706"/>
        <w:jc w:val="both"/>
        <w:rPr>
          <w:rFonts w:ascii="Times New Roman" w:hAnsi="Times New Roman"/>
          <w:b/>
          <w:sz w:val="28"/>
          <w:szCs w:val="28"/>
        </w:rPr>
      </w:pPr>
    </w:p>
    <w:p w14:paraId="108CB4A0" w14:textId="31F91184" w:rsidR="00E97EC4" w:rsidRPr="00B07DE2" w:rsidRDefault="00E97EC4" w:rsidP="00E97EC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CB776E">
        <w:rPr>
          <w:rFonts w:ascii="Times New Roman" w:hAnsi="Times New Roman"/>
          <w:sz w:val="28"/>
          <w:szCs w:val="28"/>
        </w:rPr>
        <w:t>The end of the article</w:t>
      </w:r>
      <w:r w:rsidRPr="00B07DE2">
        <w:rPr>
          <w:rFonts w:ascii="Times New Roman" w:hAnsi="Times New Roman"/>
          <w:sz w:val="28"/>
          <w:szCs w:val="28"/>
        </w:rPr>
        <w:t xml:space="preserve"> provides </w:t>
      </w:r>
      <w:r w:rsidRPr="00CB776E">
        <w:rPr>
          <w:rFonts w:ascii="Times New Roman" w:hAnsi="Times New Roman"/>
          <w:b/>
          <w:sz w:val="28"/>
          <w:szCs w:val="28"/>
        </w:rPr>
        <w:t>brief information about each author</w:t>
      </w:r>
      <w:r w:rsidRPr="00B07DE2">
        <w:rPr>
          <w:rFonts w:ascii="Times New Roman" w:hAnsi="Times New Roman"/>
          <w:sz w:val="28"/>
          <w:szCs w:val="28"/>
        </w:rPr>
        <w:t xml:space="preserve"> (4-5 lines), incl. </w:t>
      </w:r>
      <w:proofErr w:type="spellStart"/>
      <w:r w:rsidRPr="00B07DE2">
        <w:rPr>
          <w:rFonts w:ascii="Times New Roman" w:hAnsi="Times New Roman"/>
          <w:sz w:val="28"/>
          <w:szCs w:val="28"/>
        </w:rPr>
        <w:t>academic</w:t>
      </w:r>
      <w:proofErr w:type="spellEnd"/>
      <w:r w:rsidRPr="00B07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DE2">
        <w:rPr>
          <w:rFonts w:ascii="Times New Roman" w:hAnsi="Times New Roman"/>
          <w:sz w:val="28"/>
          <w:szCs w:val="28"/>
        </w:rPr>
        <w:t>pos</w:t>
      </w:r>
      <w:r w:rsidRPr="00B07DE2">
        <w:rPr>
          <w:rFonts w:ascii="Times New Roman" w:hAnsi="Times New Roman"/>
          <w:sz w:val="28"/>
          <w:szCs w:val="28"/>
          <w:lang w:val="en-US"/>
        </w:rPr>
        <w:t>ition</w:t>
      </w:r>
      <w:proofErr w:type="spellEnd"/>
      <w:r w:rsidRPr="00B07D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7DE2">
        <w:rPr>
          <w:rFonts w:ascii="Times New Roman" w:hAnsi="Times New Roman"/>
          <w:sz w:val="28"/>
          <w:szCs w:val="28"/>
        </w:rPr>
        <w:t>The</w:t>
      </w:r>
      <w:proofErr w:type="spellEnd"/>
      <w:r w:rsidRPr="00B07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DE2">
        <w:rPr>
          <w:rFonts w:ascii="Times New Roman" w:hAnsi="Times New Roman"/>
          <w:sz w:val="28"/>
          <w:szCs w:val="28"/>
        </w:rPr>
        <w:t>author's</w:t>
      </w:r>
      <w:proofErr w:type="spellEnd"/>
      <w:r w:rsidRPr="00B07DE2">
        <w:rPr>
          <w:rFonts w:ascii="Times New Roman" w:hAnsi="Times New Roman"/>
          <w:sz w:val="28"/>
          <w:szCs w:val="28"/>
        </w:rPr>
        <w:t xml:space="preserve"> ID number in the scientific base</w:t>
      </w:r>
      <w:r w:rsidR="006325A8" w:rsidRPr="00B07DE2">
        <w:rPr>
          <w:rFonts w:ascii="Times New Roman" w:hAnsi="Times New Roman"/>
          <w:sz w:val="28"/>
          <w:szCs w:val="28"/>
        </w:rPr>
        <w:t>с</w:t>
      </w:r>
      <w:r w:rsidRPr="00B07DE2">
        <w:rPr>
          <w:rFonts w:ascii="Times New Roman" w:hAnsi="Times New Roman"/>
          <w:sz w:val="28"/>
          <w:szCs w:val="28"/>
        </w:rPr>
        <w:t xml:space="preserve"> is provided in a new line.</w:t>
      </w:r>
    </w:p>
    <w:p w14:paraId="00FA11D4" w14:textId="77777777" w:rsidR="00E97EC4" w:rsidRDefault="00E97EC4" w:rsidP="00E97EC4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8"/>
        </w:rPr>
      </w:pPr>
    </w:p>
    <w:p w14:paraId="148AB23B" w14:textId="77777777" w:rsidR="00E97EC4" w:rsidRPr="00B07DE2" w:rsidRDefault="00E97EC4" w:rsidP="00E97EC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B07DE2">
        <w:rPr>
          <w:rFonts w:ascii="Times New Roman" w:hAnsi="Times New Roman"/>
          <w:sz w:val="28"/>
          <w:szCs w:val="28"/>
        </w:rPr>
        <w:t>For example:</w:t>
      </w:r>
    </w:p>
    <w:p w14:paraId="27E44E76" w14:textId="1AED3496" w:rsidR="00E97EC4" w:rsidRPr="00B07DE2" w:rsidRDefault="00E97EC4" w:rsidP="00E97EC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B07DE2">
        <w:rPr>
          <w:rFonts w:ascii="Times New Roman" w:hAnsi="Times New Roman"/>
          <w:sz w:val="28"/>
          <w:szCs w:val="28"/>
        </w:rPr>
        <w:t xml:space="preserve">Plamen M. Pavlov is </w:t>
      </w:r>
      <w:r w:rsidRPr="00B07DE2">
        <w:rPr>
          <w:rFonts w:ascii="Times New Roman" w:hAnsi="Times New Roman"/>
          <w:sz w:val="28"/>
          <w:szCs w:val="28"/>
          <w:lang w:val="en-US"/>
        </w:rPr>
        <w:t>Head</w:t>
      </w:r>
      <w:r w:rsidRPr="00B07DE2">
        <w:rPr>
          <w:rFonts w:ascii="Times New Roman" w:hAnsi="Times New Roman"/>
          <w:sz w:val="28"/>
          <w:szCs w:val="28"/>
        </w:rPr>
        <w:t xml:space="preserve"> Assistant Professor, Doctor of Economics in the Department of Industrial Business, University of Economics - Varna, Bulgaria.</w:t>
      </w:r>
    </w:p>
    <w:p w14:paraId="7CA2DFB7" w14:textId="77777777" w:rsidR="00E97EC4" w:rsidRPr="00B07DE2" w:rsidRDefault="00E97EC4" w:rsidP="00E97EC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B07DE2">
        <w:rPr>
          <w:rFonts w:ascii="Times New Roman" w:hAnsi="Times New Roman"/>
          <w:sz w:val="28"/>
          <w:szCs w:val="28"/>
        </w:rPr>
        <w:t>ORCID ID: 0000-0003-4234-8016</w:t>
      </w:r>
    </w:p>
    <w:sectPr w:rsidR="00E97EC4" w:rsidRPr="00B07DE2" w:rsidSect="00353639">
      <w:footerReference w:type="defaul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4F64B" w14:textId="77777777" w:rsidR="00153E26" w:rsidRDefault="00153E26" w:rsidP="00A0198B">
      <w:pPr>
        <w:spacing w:after="0" w:line="240" w:lineRule="auto"/>
      </w:pPr>
      <w:r>
        <w:separator/>
      </w:r>
    </w:p>
  </w:endnote>
  <w:endnote w:type="continuationSeparator" w:id="0">
    <w:p w14:paraId="238DDABB" w14:textId="77777777" w:rsidR="00153E26" w:rsidRDefault="00153E26" w:rsidP="00A0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F8D0" w14:textId="443B126A" w:rsidR="004C1B3C" w:rsidRPr="00353639" w:rsidRDefault="004C1B3C">
    <w:pPr>
      <w:pStyle w:val="Footer"/>
      <w:jc w:val="right"/>
      <w:rPr>
        <w:rFonts w:ascii="Times New Roman" w:hAnsi="Times New Roman"/>
      </w:rPr>
    </w:pPr>
  </w:p>
  <w:p w14:paraId="1A511BFB" w14:textId="77777777" w:rsidR="004C1B3C" w:rsidRPr="00353639" w:rsidRDefault="004C1B3C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EF704" w14:textId="77777777" w:rsidR="00153E26" w:rsidRDefault="00153E26" w:rsidP="00A0198B">
      <w:pPr>
        <w:spacing w:after="0" w:line="240" w:lineRule="auto"/>
      </w:pPr>
      <w:r>
        <w:separator/>
      </w:r>
    </w:p>
  </w:footnote>
  <w:footnote w:type="continuationSeparator" w:id="0">
    <w:p w14:paraId="401234F0" w14:textId="77777777" w:rsidR="00153E26" w:rsidRDefault="00153E26" w:rsidP="00A0198B">
      <w:pPr>
        <w:spacing w:after="0" w:line="240" w:lineRule="auto"/>
      </w:pPr>
      <w:r>
        <w:continuationSeparator/>
      </w:r>
    </w:p>
  </w:footnote>
  <w:footnote w:id="1">
    <w:p w14:paraId="08BEDF4F" w14:textId="65F39B0A" w:rsidR="001905A6" w:rsidRPr="001905A6" w:rsidRDefault="001905A6" w:rsidP="001905A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905A6">
        <w:rPr>
          <w:rFonts w:ascii="Times New Roman" w:hAnsi="Times New Roman"/>
          <w:sz w:val="20"/>
          <w:szCs w:val="20"/>
        </w:rPr>
        <w:t xml:space="preserve">When citing sources, authors should observe </w:t>
      </w:r>
      <w:r w:rsidRPr="00A50112">
        <w:rPr>
          <w:rFonts w:ascii="Times New Roman" w:hAnsi="Times New Roman"/>
          <w:sz w:val="20"/>
          <w:szCs w:val="20"/>
        </w:rPr>
        <w:t xml:space="preserve">the requirements of </w:t>
      </w:r>
      <w:r w:rsidRPr="00A50112">
        <w:rPr>
          <w:rStyle w:val="Strong"/>
          <w:rFonts w:ascii="Times New Roman" w:hAnsi="Times New Roman"/>
          <w:sz w:val="20"/>
          <w:szCs w:val="20"/>
        </w:rPr>
        <w:t>APA Style</w:t>
      </w:r>
      <w:r w:rsidRPr="00A50112">
        <w:rPr>
          <w:rFonts w:ascii="Times New Roman" w:hAnsi="Times New Roman"/>
          <w:sz w:val="20"/>
          <w:szCs w:val="20"/>
        </w:rPr>
        <w:t xml:space="preserve"> at </w:t>
      </w:r>
      <w:hyperlink r:id="rId1" w:history="1">
        <w:r w:rsidRPr="00A50112">
          <w:rPr>
            <w:rStyle w:val="Hyperlink"/>
            <w:rFonts w:ascii="Times New Roman" w:hAnsi="Times New Roman"/>
            <w:color w:val="auto"/>
            <w:sz w:val="20"/>
            <w:szCs w:val="20"/>
          </w:rPr>
          <w:t>http://www.apastyle.org/</w:t>
        </w:r>
      </w:hyperlink>
      <w:r w:rsidR="00B07DE2" w:rsidRPr="00A50112">
        <w:rPr>
          <w:rStyle w:val="Strong"/>
          <w:rFonts w:ascii="Times New Roman" w:hAnsi="Times New Roman"/>
          <w:sz w:val="20"/>
          <w:szCs w:val="20"/>
          <w:lang w:val="en-US"/>
        </w:rPr>
        <w:t xml:space="preserve"> </w:t>
      </w:r>
      <w:r w:rsidRPr="00A50112">
        <w:rPr>
          <w:rStyle w:val="Strong"/>
          <w:rFonts w:ascii="Times New Roman" w:hAnsi="Times New Roman"/>
          <w:sz w:val="20"/>
          <w:szCs w:val="20"/>
        </w:rPr>
        <w:t xml:space="preserve">or at </w:t>
      </w:r>
      <w:hyperlink r:id="rId2" w:tgtFrame="_blank" w:history="1">
        <w:r w:rsidRPr="00A50112">
          <w:rPr>
            <w:rStyle w:val="Hyperlink"/>
            <w:rFonts w:ascii="Times New Roman" w:hAnsi="Times New Roman"/>
            <w:color w:val="auto"/>
            <w:sz w:val="20"/>
            <w:szCs w:val="20"/>
          </w:rPr>
          <w:t>http://owl.english.purdue.edu/owl/resource/560/01/</w:t>
        </w:r>
      </w:hyperlink>
      <w:r w:rsidRPr="00A50112">
        <w:rPr>
          <w:rFonts w:ascii="Times New Roman" w:hAnsi="Times New Roman"/>
          <w:sz w:val="24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0AFC"/>
    <w:multiLevelType w:val="hybridMultilevel"/>
    <w:tmpl w:val="79D8E0B0"/>
    <w:lvl w:ilvl="0" w:tplc="E0F22742">
      <w:start w:val="1"/>
      <w:numFmt w:val="decimal"/>
      <w:lvlText w:val="%1."/>
      <w:lvlJc w:val="left"/>
      <w:pPr>
        <w:ind w:left="1069" w:hanging="360"/>
      </w:pPr>
      <w:rPr>
        <w:rFonts w:hint="default"/>
        <w:w w:val="11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94259"/>
    <w:multiLevelType w:val="hybridMultilevel"/>
    <w:tmpl w:val="21D41B96"/>
    <w:lvl w:ilvl="0" w:tplc="027810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3E"/>
    <w:rsid w:val="00035E18"/>
    <w:rsid w:val="00062596"/>
    <w:rsid w:val="00067E8A"/>
    <w:rsid w:val="000943B0"/>
    <w:rsid w:val="001227D0"/>
    <w:rsid w:val="00153E26"/>
    <w:rsid w:val="001905A6"/>
    <w:rsid w:val="001C0BA3"/>
    <w:rsid w:val="001C6654"/>
    <w:rsid w:val="002311FE"/>
    <w:rsid w:val="0023143E"/>
    <w:rsid w:val="00240480"/>
    <w:rsid w:val="00255CC5"/>
    <w:rsid w:val="002966CE"/>
    <w:rsid w:val="002C700E"/>
    <w:rsid w:val="002E1C8E"/>
    <w:rsid w:val="002F3098"/>
    <w:rsid w:val="00353639"/>
    <w:rsid w:val="003C0C4C"/>
    <w:rsid w:val="00425425"/>
    <w:rsid w:val="00435656"/>
    <w:rsid w:val="004B458F"/>
    <w:rsid w:val="004C1B3C"/>
    <w:rsid w:val="004E53AD"/>
    <w:rsid w:val="004F4430"/>
    <w:rsid w:val="00545042"/>
    <w:rsid w:val="00554EE5"/>
    <w:rsid w:val="00560D91"/>
    <w:rsid w:val="005A3F99"/>
    <w:rsid w:val="005C7FF4"/>
    <w:rsid w:val="006325A8"/>
    <w:rsid w:val="00642F28"/>
    <w:rsid w:val="007A672B"/>
    <w:rsid w:val="007E2294"/>
    <w:rsid w:val="00812986"/>
    <w:rsid w:val="008551B2"/>
    <w:rsid w:val="00871111"/>
    <w:rsid w:val="008F51FF"/>
    <w:rsid w:val="00943CF8"/>
    <w:rsid w:val="00960462"/>
    <w:rsid w:val="009B6A35"/>
    <w:rsid w:val="009D7C1A"/>
    <w:rsid w:val="00A0198B"/>
    <w:rsid w:val="00A50112"/>
    <w:rsid w:val="00A542C5"/>
    <w:rsid w:val="00A615EC"/>
    <w:rsid w:val="00AF3C9E"/>
    <w:rsid w:val="00AF4AF7"/>
    <w:rsid w:val="00B07DE2"/>
    <w:rsid w:val="00B51034"/>
    <w:rsid w:val="00B54714"/>
    <w:rsid w:val="00BC0899"/>
    <w:rsid w:val="00BC2EE9"/>
    <w:rsid w:val="00BD2F23"/>
    <w:rsid w:val="00BE3611"/>
    <w:rsid w:val="00BF296D"/>
    <w:rsid w:val="00BF7047"/>
    <w:rsid w:val="00C168F2"/>
    <w:rsid w:val="00C53DAC"/>
    <w:rsid w:val="00C661BD"/>
    <w:rsid w:val="00C72A93"/>
    <w:rsid w:val="00CB03D9"/>
    <w:rsid w:val="00CB776E"/>
    <w:rsid w:val="00CE6C64"/>
    <w:rsid w:val="00D54250"/>
    <w:rsid w:val="00D64A66"/>
    <w:rsid w:val="00DC5241"/>
    <w:rsid w:val="00DD4D32"/>
    <w:rsid w:val="00DD5130"/>
    <w:rsid w:val="00DE04BD"/>
    <w:rsid w:val="00E97EC4"/>
    <w:rsid w:val="00EA7489"/>
    <w:rsid w:val="00ED5BB0"/>
    <w:rsid w:val="00F2594F"/>
    <w:rsid w:val="00F55B54"/>
    <w:rsid w:val="00F768E1"/>
    <w:rsid w:val="00F847D8"/>
    <w:rsid w:val="00F9448D"/>
    <w:rsid w:val="00FA5958"/>
    <w:rsid w:val="00FC130F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50458"/>
  <w15:docId w15:val="{C36011F4-1239-4B27-8F13-EA3E0E0E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7D0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019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0198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198B"/>
    <w:rPr>
      <w:vertAlign w:val="superscript"/>
    </w:rPr>
  </w:style>
  <w:style w:type="character" w:styleId="Hyperlink">
    <w:name w:val="Hyperlink"/>
    <w:uiPriority w:val="99"/>
    <w:unhideWhenUsed/>
    <w:rsid w:val="00A0198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6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5363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36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5363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9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C0B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C3C"/>
    <w:pPr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2C3C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D2C3C"/>
    <w:rPr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25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27D0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22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ng.auf.net/lingbuz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017/jmo.2014.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owl.english.purdue.edu/owl/resource/560/01/" TargetMode="External"/><Relationship Id="rId1" Type="http://schemas.openxmlformats.org/officeDocument/2006/relationships/hyperlink" Target="http://www.apastyle.org/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1050;&#1085;&#1080;&#1075;&#1072;1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Лист1!$C$4:$F$4</cx:f>
        <cx:lvl ptCount="4">
          <cx:pt idx="0">nouns</cx:pt>
          <cx:pt idx="1">verbs</cx:pt>
          <cx:pt idx="2">adjectives</cx:pt>
          <cx:pt idx="3">adverbs</cx:pt>
        </cx:lvl>
      </cx:strDim>
      <cx:numDim type="val">
        <cx:f>Лист1!$C$5:$F$5</cx:f>
        <cx:lvl ptCount="4" formatCode="General">
          <cx:pt idx="0">12</cx:pt>
          <cx:pt idx="1">34</cx:pt>
          <cx:pt idx="2">23</cx:pt>
          <cx:pt idx="3">13</cx:pt>
        </cx:lvl>
      </cx:numDim>
    </cx:data>
    <cx:data id="1">
      <cx:strDim type="cat">
        <cx:f>Лист1!$C$4:$F$4</cx:f>
        <cx:lvl ptCount="4">
          <cx:pt idx="0">nouns</cx:pt>
          <cx:pt idx="1">verbs</cx:pt>
          <cx:pt idx="2">adjectives</cx:pt>
          <cx:pt idx="3">adverbs</cx:pt>
        </cx:lvl>
      </cx:strDim>
      <cx:numDim type="val">
        <cx:f>Лист1!$C$6:$F$6</cx:f>
        <cx:lvl ptCount="4" formatCode="0,00">
          <cx:pt idx="0">3.1000000000000001</cx:pt>
          <cx:pt idx="1">8.9000000000000004</cx:pt>
          <cx:pt idx="2">5.7000000000000002</cx:pt>
          <cx:pt idx="3">3.2000000000000002</cx:pt>
        </cx:lvl>
      </cx:numDim>
    </cx:data>
  </cx:chartData>
  <cx:chart>
    <cx:plotArea>
      <cx:plotAreaRegion>
        <cx:series layoutId="clusteredColumn" uniqueId="{5F988C09-239E-4644-B23F-DD9B30770FB0}" formatIdx="0">
          <cx:tx>
            <cx:txData>
              <cx:f>Лист1!$B$5</cx:f>
              <cx:v>absolute</cx:v>
            </cx:txData>
          </cx:tx>
          <cx:dataId val="0"/>
          <cx:layoutPr>
            <cx:aggregation/>
          </cx:layoutPr>
          <cx:axisId val="1"/>
        </cx:series>
        <cx:series layoutId="clusteredColumn" hidden="1" uniqueId="{5406B96A-0EE9-456E-A138-230CF2E9BC43}" formatIdx="2">
          <cx:tx>
            <cx:txData>
              <cx:f>Лист1!$B$6</cx:f>
              <cx:v>relative</cx:v>
            </cx:txData>
          </cx:tx>
          <cx:dataId val="1"/>
          <cx:layoutPr>
            <cx:aggregation/>
          </cx:layoutPr>
          <cx:axisId val="1"/>
        </cx:series>
        <cx:series layoutId="paretoLine" ownerIdx="0" uniqueId="{43293F48-7799-43D8-867B-85ECEBD39DD0}" formatIdx="1">
          <cx:axisId val="2"/>
        </cx:series>
        <cx:series layoutId="paretoLine" ownerIdx="1" uniqueId="{6188C5CF-B71D-461C-9970-CBB226B57E07}" formatIdx="3">
          <cx:axisId val="2"/>
        </cx:series>
      </cx:plotAreaRegion>
      <cx:axis id="0">
        <cx:catScaling gapWidth="0"/>
        <cx:tickLabels/>
        <cx:txPr>
          <a:bodyPr spcFirstLastPara="1" vertOverflow="ellipsis" wrap="square" lIns="0" tIns="0" rIns="0" bIns="0" anchor="ctr" anchorCtr="1"/>
          <a:lstStyle/>
          <a:p>
            <a:pPr>
              <a:defRPr lang="bg-BG"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>
        <cx:valScaling/>
        <cx:majorGridlines/>
        <cx:tickLabels/>
        <cx:txPr>
          <a:bodyPr spcFirstLastPara="1" vertOverflow="ellipsis" wrap="square" lIns="0" tIns="0" rIns="0" bIns="0" anchor="ctr" anchorCtr="1"/>
          <a:lstStyle/>
          <a:p>
            <a:pPr>
              <a:defRPr lang="bg-BG"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2">
        <cx:valScaling max="1" min="0"/>
        <cx:units unit="percentage"/>
        <cx:tickLabels/>
        <cx:txPr>
          <a:bodyPr spcFirstLastPara="1" vertOverflow="ellipsis" wrap="square" lIns="0" tIns="0" rIns="0" bIns="0" anchor="ctr" anchorCtr="1"/>
          <a:lstStyle/>
          <a:p>
            <a:pPr>
              <a:defRPr lang="bg-BG"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5892-8744-441A-BFB2-862D0C0F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 Otdel</Company>
  <LinksUpToDate>false</LinksUpToDate>
  <CharactersWithSpaces>2059</CharactersWithSpaces>
  <SharedDoc>false</SharedDoc>
  <HLinks>
    <vt:vector size="36" baseType="variant">
      <vt:variant>
        <vt:i4>7536675</vt:i4>
      </vt:variant>
      <vt:variant>
        <vt:i4>15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  <vt:variant>
        <vt:i4>6684792</vt:i4>
      </vt:variant>
      <vt:variant>
        <vt:i4>12</vt:i4>
      </vt:variant>
      <vt:variant>
        <vt:i4>0</vt:i4>
      </vt:variant>
      <vt:variant>
        <vt:i4>5</vt:i4>
      </vt:variant>
      <vt:variant>
        <vt:lpwstr>http://owl.english.purdue.edu/owl/resource/560/01/</vt:lpwstr>
      </vt:variant>
      <vt:variant>
        <vt:lpwstr/>
      </vt:variant>
      <vt:variant>
        <vt:i4>4194375</vt:i4>
      </vt:variant>
      <vt:variant>
        <vt:i4>9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  <vt:variant>
        <vt:i4>7536675</vt:i4>
      </vt:variant>
      <vt:variant>
        <vt:i4>6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https://www.uni-svishtov.bg/bg/research/papers/iziskvaniya-za-bibliografsko-tsitirane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 Petrov</dc:creator>
  <cp:lastModifiedBy>Евелина Б. Парашкевова-Великова</cp:lastModifiedBy>
  <cp:revision>4</cp:revision>
  <dcterms:created xsi:type="dcterms:W3CDTF">2021-07-30T20:28:00Z</dcterms:created>
  <dcterms:modified xsi:type="dcterms:W3CDTF">2021-08-02T13:56:00Z</dcterms:modified>
</cp:coreProperties>
</file>