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9D" w:rsidRDefault="00AD3E9D" w:rsidP="00AD3E9D">
      <w:pPr>
        <w:pStyle w:val="VSUAuthors"/>
        <w:rPr>
          <w:lang w:val="bg-BG"/>
        </w:rPr>
      </w:pPr>
      <w:r>
        <w:rPr>
          <w:lang w:val="bg-BG"/>
        </w:rPr>
        <w:t>ЗАГЛАВИЕ НА ДОКЛАДА</w:t>
      </w:r>
    </w:p>
    <w:p w:rsidR="00AD3E9D" w:rsidRPr="006147D8" w:rsidRDefault="00AD3E9D" w:rsidP="00AD3E9D">
      <w:pPr>
        <w:pStyle w:val="VSUAuthors"/>
        <w:rPr>
          <w:lang w:val="ru-RU"/>
        </w:rPr>
      </w:pPr>
      <w:r w:rsidRPr="006147D8">
        <w:rPr>
          <w:lang w:val="ru-RU"/>
        </w:rPr>
        <w:t>(</w:t>
      </w:r>
      <w:r>
        <w:rPr>
          <w:lang w:val="bg-BG"/>
        </w:rPr>
        <w:t xml:space="preserve">БЪЛГАРСКИ ЕЗИК, ГЛАВНИ БУКВИ, </w:t>
      </w:r>
      <w:r>
        <w:t>TIMES</w:t>
      </w:r>
      <w:r w:rsidRPr="006147D8">
        <w:rPr>
          <w:lang w:val="ru-RU"/>
        </w:rPr>
        <w:t xml:space="preserve"> </w:t>
      </w:r>
      <w:r>
        <w:t>NEW</w:t>
      </w:r>
      <w:r w:rsidRPr="006147D8">
        <w:rPr>
          <w:lang w:val="ru-RU"/>
        </w:rPr>
        <w:t xml:space="preserve"> </w:t>
      </w:r>
      <w:r>
        <w:t>ROMAN</w:t>
      </w:r>
      <w:r w:rsidRPr="006147D8">
        <w:rPr>
          <w:lang w:val="ru-RU"/>
        </w:rPr>
        <w:t xml:space="preserve"> 14 </w:t>
      </w:r>
      <w:r>
        <w:t>BOLD</w:t>
      </w:r>
      <w:r>
        <w:rPr>
          <w:lang w:val="bg-BG"/>
        </w:rPr>
        <w:t>, ЦЕНТРИРАН ТЕКСТ</w:t>
      </w:r>
      <w:r w:rsidRPr="006147D8">
        <w:rPr>
          <w:lang w:val="ru-RU"/>
        </w:rPr>
        <w:t>)</w:t>
      </w:r>
    </w:p>
    <w:p w:rsidR="00AD3E9D" w:rsidRDefault="00AD3E9D" w:rsidP="00AD3E9D">
      <w:pPr>
        <w:pStyle w:val="VSUAuthors"/>
        <w:rPr>
          <w:lang w:val="bg-BG"/>
        </w:rPr>
      </w:pPr>
    </w:p>
    <w:p w:rsidR="00AD3E9D" w:rsidRPr="00BC1458" w:rsidRDefault="00AD3E9D" w:rsidP="00AD3E9D">
      <w:pPr>
        <w:pStyle w:val="VSUAuthors"/>
        <w:rPr>
          <w:szCs w:val="24"/>
          <w:lang w:val="bg-BG"/>
        </w:rPr>
      </w:pPr>
      <w:r>
        <w:rPr>
          <w:lang w:val="bg-BG"/>
        </w:rPr>
        <w:t>академична длъжност, научна степен</w:t>
      </w:r>
      <w:r w:rsidRPr="00FE256D">
        <w:rPr>
          <w:lang w:val="ru-RU"/>
        </w:rPr>
        <w:t xml:space="preserve">, </w:t>
      </w:r>
      <w:proofErr w:type="spellStart"/>
      <w:r w:rsidRPr="00FE256D">
        <w:rPr>
          <w:lang w:val="ru-RU"/>
        </w:rPr>
        <w:t>име</w:t>
      </w:r>
      <w:proofErr w:type="spellEnd"/>
      <w:r w:rsidRPr="00FE256D">
        <w:rPr>
          <w:lang w:val="ru-RU"/>
        </w:rPr>
        <w:t xml:space="preserve"> и фамилия на автора, </w:t>
      </w:r>
      <w:proofErr w:type="spellStart"/>
      <w:r w:rsidRPr="00FE256D">
        <w:rPr>
          <w:lang w:val="ru-RU"/>
        </w:rPr>
        <w:t>месторабота</w:t>
      </w:r>
      <w:proofErr w:type="spellEnd"/>
      <w:r w:rsidRPr="00FE256D">
        <w:rPr>
          <w:lang w:val="ru-RU"/>
        </w:rPr>
        <w:t xml:space="preserve"> </w:t>
      </w:r>
      <w:r w:rsidRPr="00BC1458">
        <w:rPr>
          <w:szCs w:val="24"/>
          <w:lang w:val="bg-BG"/>
        </w:rPr>
        <w:t>(</w:t>
      </w:r>
      <w:proofErr w:type="spellStart"/>
      <w:r w:rsidRPr="00BC1458">
        <w:rPr>
          <w:szCs w:val="24"/>
          <w:lang w:val="bg-BG"/>
        </w:rPr>
        <w:t>Times</w:t>
      </w:r>
      <w:proofErr w:type="spellEnd"/>
      <w:r w:rsidRPr="00BC1458">
        <w:rPr>
          <w:szCs w:val="24"/>
          <w:lang w:val="bg-BG"/>
        </w:rPr>
        <w:t xml:space="preserve"> New </w:t>
      </w:r>
      <w:proofErr w:type="spellStart"/>
      <w:r w:rsidRPr="00BC1458">
        <w:rPr>
          <w:szCs w:val="24"/>
          <w:lang w:val="bg-BG"/>
        </w:rPr>
        <w:t>Roman</w:t>
      </w:r>
      <w:proofErr w:type="spellEnd"/>
      <w:r>
        <w:rPr>
          <w:szCs w:val="24"/>
          <w:lang w:val="bg-BG"/>
        </w:rPr>
        <w:t>,</w:t>
      </w:r>
      <w:r w:rsidRPr="00BC1458">
        <w:rPr>
          <w:szCs w:val="24"/>
          <w:lang w:val="bg-BG"/>
        </w:rPr>
        <w:t xml:space="preserve"> 12 </w:t>
      </w:r>
      <w:proofErr w:type="spellStart"/>
      <w:r w:rsidRPr="00BC1458">
        <w:rPr>
          <w:szCs w:val="24"/>
          <w:lang w:val="bg-BG"/>
        </w:rPr>
        <w:t>pt</w:t>
      </w:r>
      <w:proofErr w:type="spellEnd"/>
      <w:r>
        <w:rPr>
          <w:szCs w:val="24"/>
          <w:lang w:val="bg-BG"/>
        </w:rPr>
        <w:t>,</w:t>
      </w:r>
      <w:r w:rsidRPr="00BC1458">
        <w:rPr>
          <w:szCs w:val="24"/>
          <w:lang w:val="bg-BG"/>
        </w:rPr>
        <w:t xml:space="preserve"> </w:t>
      </w:r>
      <w:r>
        <w:rPr>
          <w:szCs w:val="24"/>
          <w:lang w:val="bg-BG"/>
        </w:rPr>
        <w:t>центриран текст</w:t>
      </w:r>
      <w:r w:rsidRPr="00BC1458">
        <w:rPr>
          <w:szCs w:val="24"/>
          <w:lang w:val="bg-BG"/>
        </w:rPr>
        <w:t>)</w:t>
      </w:r>
      <w:r w:rsidRPr="00BC1458">
        <w:rPr>
          <w:rStyle w:val="FootnoteReference"/>
          <w:szCs w:val="24"/>
          <w:lang w:val="bg-BG"/>
        </w:rPr>
        <w:footnoteReference w:id="1"/>
      </w:r>
    </w:p>
    <w:p w:rsidR="00AD3E9D" w:rsidRPr="00BC1458" w:rsidRDefault="00AD3E9D" w:rsidP="00AD3E9D">
      <w:pPr>
        <w:pStyle w:val="VSUMain"/>
        <w:rPr>
          <w:lang w:val="bg-BG"/>
        </w:rPr>
      </w:pPr>
    </w:p>
    <w:p w:rsidR="00AD3E9D" w:rsidRPr="00BC1458" w:rsidRDefault="00AD3E9D" w:rsidP="00AD3E9D">
      <w:pPr>
        <w:pStyle w:val="VSUInstitution"/>
        <w:ind w:left="0" w:firstLine="567"/>
        <w:jc w:val="both"/>
        <w:rPr>
          <w:lang w:val="bg-BG"/>
        </w:rPr>
      </w:pPr>
      <w:r w:rsidRPr="00AD3E9D">
        <w:rPr>
          <w:b/>
          <w:lang w:val="bg-BG"/>
        </w:rPr>
        <w:t>Резюме:</w:t>
      </w:r>
      <w:r>
        <w:rPr>
          <w:lang w:val="bg-BG"/>
        </w:rPr>
        <w:t xml:space="preserve"> </w:t>
      </w:r>
      <w:proofErr w:type="spellStart"/>
      <w:r w:rsidRPr="00BC1458">
        <w:rPr>
          <w:lang w:val="bg-BG"/>
        </w:rPr>
        <w:t>Times</w:t>
      </w:r>
      <w:proofErr w:type="spellEnd"/>
      <w:r w:rsidRPr="00BC1458">
        <w:rPr>
          <w:lang w:val="bg-BG"/>
        </w:rPr>
        <w:t xml:space="preserve"> New </w:t>
      </w:r>
      <w:proofErr w:type="spellStart"/>
      <w:r w:rsidRPr="00BC1458">
        <w:rPr>
          <w:lang w:val="bg-BG"/>
        </w:rPr>
        <w:t>Roman</w:t>
      </w:r>
      <w:proofErr w:type="spellEnd"/>
      <w:r w:rsidRPr="00BC1458">
        <w:rPr>
          <w:lang w:val="bg-BG"/>
        </w:rPr>
        <w:t xml:space="preserve">, 12 </w:t>
      </w:r>
      <w:proofErr w:type="spellStart"/>
      <w:r w:rsidRPr="00BC1458">
        <w:rPr>
          <w:lang w:val="bg-BG"/>
        </w:rPr>
        <w:t>pt</w:t>
      </w:r>
      <w:proofErr w:type="spellEnd"/>
      <w:r w:rsidRPr="00BC1458">
        <w:rPr>
          <w:lang w:val="bg-BG"/>
        </w:rPr>
        <w:t xml:space="preserve">, </w:t>
      </w:r>
      <w:proofErr w:type="spellStart"/>
      <w:r w:rsidRPr="00BC1458">
        <w:rPr>
          <w:lang w:val="bg-BG"/>
        </w:rPr>
        <w:t>Italic</w:t>
      </w:r>
      <w:proofErr w:type="spellEnd"/>
      <w:r w:rsidRPr="00BC1458">
        <w:rPr>
          <w:lang w:val="bg-BG"/>
        </w:rPr>
        <w:t xml:space="preserve">, </w:t>
      </w:r>
      <w:r>
        <w:rPr>
          <w:lang w:val="bg-BG"/>
        </w:rPr>
        <w:t>двустранно подравнен текст, не повече от 10-15 реда</w:t>
      </w:r>
      <w:r w:rsidRPr="00BC1458">
        <w:rPr>
          <w:lang w:val="bg-BG"/>
        </w:rPr>
        <w:t>.</w:t>
      </w:r>
    </w:p>
    <w:p w:rsidR="00AD3E9D" w:rsidRPr="00BC1458" w:rsidRDefault="00AD3E9D" w:rsidP="00AD3E9D">
      <w:pPr>
        <w:pStyle w:val="VSUMain"/>
        <w:rPr>
          <w:lang w:val="bg-BG"/>
        </w:rPr>
      </w:pPr>
    </w:p>
    <w:p w:rsidR="00AD3E9D" w:rsidRPr="00494F5B" w:rsidRDefault="00AD3E9D" w:rsidP="00AD3E9D">
      <w:pPr>
        <w:pStyle w:val="VSUInstitution"/>
        <w:ind w:left="0" w:firstLine="567"/>
        <w:jc w:val="both"/>
        <w:rPr>
          <w:lang w:val="bg-BG"/>
        </w:rPr>
      </w:pPr>
      <w:r>
        <w:rPr>
          <w:b/>
          <w:lang w:val="bg-BG"/>
        </w:rPr>
        <w:t>Ключови думи</w:t>
      </w:r>
      <w:r w:rsidRPr="00BC1458">
        <w:rPr>
          <w:lang w:val="bg-BG"/>
        </w:rPr>
        <w:t xml:space="preserve">: </w:t>
      </w:r>
      <w:proofErr w:type="spellStart"/>
      <w:r w:rsidRPr="00BC1458">
        <w:rPr>
          <w:lang w:val="bg-BG"/>
        </w:rPr>
        <w:t>Times</w:t>
      </w:r>
      <w:proofErr w:type="spellEnd"/>
      <w:r w:rsidRPr="00BC1458">
        <w:rPr>
          <w:lang w:val="bg-BG"/>
        </w:rPr>
        <w:t xml:space="preserve"> New </w:t>
      </w:r>
      <w:proofErr w:type="spellStart"/>
      <w:r w:rsidRPr="00BC1458">
        <w:rPr>
          <w:lang w:val="bg-BG"/>
        </w:rPr>
        <w:t>Roman</w:t>
      </w:r>
      <w:proofErr w:type="spellEnd"/>
      <w:r w:rsidRPr="00BC1458">
        <w:rPr>
          <w:lang w:val="bg-BG"/>
        </w:rPr>
        <w:t xml:space="preserve">, 12 </w:t>
      </w:r>
      <w:proofErr w:type="spellStart"/>
      <w:r w:rsidRPr="00BC1458">
        <w:rPr>
          <w:lang w:val="bg-BG"/>
        </w:rPr>
        <w:t>pt</w:t>
      </w:r>
      <w:proofErr w:type="spellEnd"/>
      <w:r w:rsidRPr="00BC1458">
        <w:rPr>
          <w:lang w:val="bg-BG"/>
        </w:rPr>
        <w:t xml:space="preserve">, </w:t>
      </w:r>
      <w:proofErr w:type="spellStart"/>
      <w:r w:rsidRPr="00BC1458">
        <w:rPr>
          <w:lang w:val="bg-BG"/>
        </w:rPr>
        <w:t>Italic</w:t>
      </w:r>
      <w:proofErr w:type="spellEnd"/>
      <w:r w:rsidRPr="00BC1458">
        <w:rPr>
          <w:lang w:val="bg-BG"/>
        </w:rPr>
        <w:t xml:space="preserve">, </w:t>
      </w:r>
      <w:r>
        <w:rPr>
          <w:lang w:val="bg-BG"/>
        </w:rPr>
        <w:t>двустранно подравнен текст</w:t>
      </w:r>
    </w:p>
    <w:p w:rsidR="00AD3E9D" w:rsidRPr="00BC1458" w:rsidRDefault="00AD3E9D" w:rsidP="00AD3E9D">
      <w:pPr>
        <w:pStyle w:val="VSUMain"/>
        <w:rPr>
          <w:lang w:val="bg-BG"/>
        </w:rPr>
      </w:pPr>
    </w:p>
    <w:p w:rsidR="00AD3E9D" w:rsidRPr="00BC1458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en-GB"/>
        </w:rPr>
      </w:pPr>
      <w:r w:rsidRPr="00BC1458">
        <w:rPr>
          <w:rFonts w:cs="Times New Roman"/>
          <w:szCs w:val="24"/>
          <w:lang w:val="bg-BG"/>
        </w:rPr>
        <w:t xml:space="preserve">1. </w:t>
      </w:r>
      <w:r w:rsidRPr="00D82BEB">
        <w:rPr>
          <w:rFonts w:cs="Times New Roman"/>
          <w:szCs w:val="24"/>
          <w:lang w:val="bg-BG"/>
        </w:rPr>
        <w:t xml:space="preserve">Въведение - </w:t>
      </w:r>
      <w:proofErr w:type="spellStart"/>
      <w:r w:rsidRPr="00D82BEB">
        <w:rPr>
          <w:rFonts w:cs="Times New Roman"/>
          <w:szCs w:val="24"/>
          <w:lang w:val="bg-BG"/>
        </w:rPr>
        <w:t>Times</w:t>
      </w:r>
      <w:proofErr w:type="spellEnd"/>
      <w:r w:rsidRPr="00D82BEB">
        <w:rPr>
          <w:rFonts w:cs="Times New Roman"/>
          <w:szCs w:val="24"/>
          <w:lang w:val="bg-BG"/>
        </w:rPr>
        <w:t xml:space="preserve"> New </w:t>
      </w:r>
      <w:proofErr w:type="spellStart"/>
      <w:r w:rsidRPr="00D82BEB">
        <w:rPr>
          <w:rFonts w:cs="Times New Roman"/>
          <w:szCs w:val="24"/>
          <w:lang w:val="bg-BG"/>
        </w:rPr>
        <w:t>Roman</w:t>
      </w:r>
      <w:proofErr w:type="spellEnd"/>
      <w:r w:rsidRPr="00D82BEB">
        <w:rPr>
          <w:rFonts w:cs="Times New Roman"/>
          <w:szCs w:val="24"/>
          <w:lang w:val="bg-BG"/>
        </w:rPr>
        <w:t xml:space="preserve">, 12 </w:t>
      </w:r>
      <w:proofErr w:type="spellStart"/>
      <w:r w:rsidRPr="00D82BEB">
        <w:rPr>
          <w:rFonts w:cs="Times New Roman"/>
          <w:szCs w:val="24"/>
          <w:lang w:val="bg-BG"/>
        </w:rPr>
        <w:t>pt</w:t>
      </w:r>
      <w:proofErr w:type="spellEnd"/>
      <w:r w:rsidRPr="00D82BEB">
        <w:rPr>
          <w:rFonts w:cs="Times New Roman"/>
          <w:szCs w:val="24"/>
          <w:lang w:val="bg-BG"/>
        </w:rPr>
        <w:t xml:space="preserve">, </w:t>
      </w:r>
      <w:proofErr w:type="spellStart"/>
      <w:r w:rsidRPr="00D82BEB">
        <w:rPr>
          <w:rFonts w:cs="Times New Roman"/>
          <w:szCs w:val="24"/>
          <w:lang w:val="bg-BG"/>
        </w:rPr>
        <w:t>Bold</w:t>
      </w:r>
      <w:proofErr w:type="spellEnd"/>
      <w:r w:rsidRPr="00D82BEB">
        <w:rPr>
          <w:rFonts w:cs="Times New Roman"/>
          <w:szCs w:val="24"/>
          <w:lang w:val="bg-BG"/>
        </w:rPr>
        <w:t xml:space="preserve">, </w:t>
      </w:r>
      <w:proofErr w:type="spellStart"/>
      <w:r w:rsidRPr="00D82BEB">
        <w:rPr>
          <w:rFonts w:cs="Times New Roman"/>
          <w:szCs w:val="24"/>
          <w:lang w:val="bg-BG"/>
        </w:rPr>
        <w:t>Left</w:t>
      </w:r>
      <w:proofErr w:type="spellEnd"/>
      <w:r w:rsidRPr="00D82BEB">
        <w:rPr>
          <w:rFonts w:cs="Times New Roman"/>
          <w:szCs w:val="24"/>
          <w:lang w:val="bg-BG"/>
        </w:rPr>
        <w:t xml:space="preserve"> </w:t>
      </w:r>
      <w:proofErr w:type="spellStart"/>
      <w:r w:rsidRPr="00D82BEB">
        <w:rPr>
          <w:rFonts w:cs="Times New Roman"/>
          <w:szCs w:val="24"/>
          <w:lang w:val="bg-BG"/>
        </w:rPr>
        <w:t>Alignment</w:t>
      </w:r>
      <w:proofErr w:type="spellEnd"/>
      <w:r w:rsidRPr="00D82BEB">
        <w:rPr>
          <w:rFonts w:cs="Times New Roman"/>
          <w:szCs w:val="24"/>
          <w:lang w:val="en-GB"/>
        </w:rPr>
        <w:t>, Indentation: First Line 1 cm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Докладът трябва да бъде форматиран със следните характеристики: размер на страницата 21.59 см × 27.94 см (</w:t>
      </w:r>
      <w:r w:rsidRPr="00D82BEB">
        <w:rPr>
          <w:lang w:val="en-US"/>
        </w:rPr>
        <w:t>Letter</w:t>
      </w:r>
      <w:r w:rsidRPr="00D82BEB">
        <w:rPr>
          <w:lang w:val="bg-BG"/>
        </w:rPr>
        <w:t xml:space="preserve">), горно поле </w:t>
      </w:r>
      <w:r w:rsidRPr="00D82BEB">
        <w:rPr>
          <w:lang w:val="ru-RU"/>
        </w:rPr>
        <w:t>5.08 см</w:t>
      </w:r>
      <w:r w:rsidRPr="00D82BEB">
        <w:rPr>
          <w:lang w:val="bg-BG"/>
        </w:rPr>
        <w:t xml:space="preserve">, долно поле 2.54 см, ляво поле 3.05 см, дясно поле 5.69 см, </w:t>
      </w:r>
      <w:proofErr w:type="spellStart"/>
      <w:r w:rsidRPr="00D82BEB">
        <w:rPr>
          <w:lang w:val="bg-BG"/>
        </w:rPr>
        <w:t>gutter</w:t>
      </w:r>
      <w:proofErr w:type="spellEnd"/>
      <w:r w:rsidRPr="00D82BEB">
        <w:rPr>
          <w:lang w:val="bg-BG"/>
        </w:rPr>
        <w:t xml:space="preserve"> 0 см, горен </w:t>
      </w:r>
      <w:proofErr w:type="spellStart"/>
      <w:r w:rsidRPr="00D82BEB">
        <w:rPr>
          <w:lang w:val="bg-BG"/>
        </w:rPr>
        <w:t>колонтитул</w:t>
      </w:r>
      <w:proofErr w:type="spellEnd"/>
      <w:r w:rsidRPr="00D82BEB">
        <w:rPr>
          <w:lang w:val="bg-BG"/>
        </w:rPr>
        <w:t xml:space="preserve"> (</w:t>
      </w:r>
      <w:proofErr w:type="spellStart"/>
      <w:r w:rsidRPr="00D82BEB">
        <w:rPr>
          <w:lang w:val="bg-BG"/>
        </w:rPr>
        <w:t>header</w:t>
      </w:r>
      <w:proofErr w:type="spellEnd"/>
      <w:r w:rsidRPr="00D82BEB">
        <w:rPr>
          <w:lang w:val="bg-BG"/>
        </w:rPr>
        <w:t xml:space="preserve">) 4.32 см и долен </w:t>
      </w:r>
      <w:proofErr w:type="spellStart"/>
      <w:r w:rsidRPr="00D82BEB">
        <w:rPr>
          <w:lang w:val="bg-BG"/>
        </w:rPr>
        <w:t>колонтитул</w:t>
      </w:r>
      <w:proofErr w:type="spellEnd"/>
      <w:r w:rsidRPr="00D82BEB">
        <w:rPr>
          <w:lang w:val="bg-BG"/>
        </w:rPr>
        <w:t xml:space="preserve"> (</w:t>
      </w:r>
      <w:proofErr w:type="spellStart"/>
      <w:r w:rsidRPr="00D82BEB">
        <w:rPr>
          <w:lang w:val="bg-BG"/>
        </w:rPr>
        <w:t>footer</w:t>
      </w:r>
      <w:proofErr w:type="spellEnd"/>
      <w:r w:rsidRPr="00D82BEB">
        <w:rPr>
          <w:lang w:val="bg-BG"/>
        </w:rPr>
        <w:t xml:space="preserve">) 2.54 см. Шрифтът е </w:t>
      </w:r>
      <w:proofErr w:type="spellStart"/>
      <w:r w:rsidRPr="00D82BEB">
        <w:rPr>
          <w:lang w:val="bg-BG"/>
        </w:rPr>
        <w:t>Times</w:t>
      </w:r>
      <w:proofErr w:type="spellEnd"/>
      <w:r w:rsidRPr="00D82BEB">
        <w:rPr>
          <w:lang w:val="bg-BG"/>
        </w:rPr>
        <w:t xml:space="preserve"> New </w:t>
      </w:r>
      <w:proofErr w:type="spellStart"/>
      <w:r w:rsidRPr="00D82BEB">
        <w:rPr>
          <w:lang w:val="bg-BG"/>
        </w:rPr>
        <w:t>Roman</w:t>
      </w:r>
      <w:proofErr w:type="spellEnd"/>
      <w:r w:rsidRPr="00D82BEB">
        <w:rPr>
          <w:lang w:val="bg-BG"/>
        </w:rPr>
        <w:t xml:space="preserve">, 12 </w:t>
      </w:r>
      <w:proofErr w:type="spellStart"/>
      <w:r w:rsidRPr="00D82BEB">
        <w:rPr>
          <w:lang w:val="bg-BG"/>
        </w:rPr>
        <w:t>pt</w:t>
      </w:r>
      <w:proofErr w:type="spellEnd"/>
      <w:r w:rsidRPr="00D82BEB">
        <w:rPr>
          <w:lang w:val="bg-BG"/>
        </w:rPr>
        <w:t>, двустранно подравняване. Междуредие – 1 линия (</w:t>
      </w:r>
      <w:r w:rsidRPr="00D82BEB">
        <w:rPr>
          <w:lang w:val="en-US"/>
        </w:rPr>
        <w:t>Single</w:t>
      </w:r>
      <w:r w:rsidRPr="00D82BEB">
        <w:rPr>
          <w:lang w:val="bg-BG"/>
        </w:rPr>
        <w:t xml:space="preserve">). Максималният брой страници е </w:t>
      </w:r>
      <w:r w:rsidR="006147D8" w:rsidRPr="006147D8">
        <w:rPr>
          <w:lang w:val="ru-RU"/>
        </w:rPr>
        <w:t>8</w:t>
      </w:r>
      <w:r w:rsidRPr="00D82BEB">
        <w:rPr>
          <w:lang w:val="bg-BG"/>
        </w:rPr>
        <w:t xml:space="preserve"> (</w:t>
      </w:r>
      <w:r w:rsidR="006147D8">
        <w:rPr>
          <w:lang w:val="bg-BG"/>
        </w:rPr>
        <w:t>осем</w:t>
      </w:r>
      <w:r w:rsidR="006147D8" w:rsidRPr="006147D8">
        <w:rPr>
          <w:lang w:val="ru-RU"/>
        </w:rPr>
        <w:t>)</w:t>
      </w:r>
      <w:r w:rsidRPr="00D82BEB">
        <w:rPr>
          <w:lang w:val="bg-BG"/>
        </w:rPr>
        <w:t xml:space="preserve">, в които се включват заглавията, формулите, таблиците, фигурите и литература. </w:t>
      </w:r>
      <w:r w:rsidRPr="00D82BEB">
        <w:rPr>
          <w:b/>
          <w:lang w:val="bg-BG"/>
        </w:rPr>
        <w:t>Страниците не се номерират.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 xml:space="preserve">Моля изпратете доклада на адрес </w:t>
      </w:r>
      <w:proofErr w:type="spellStart"/>
      <w:r w:rsidR="008C164A">
        <w:rPr>
          <w:b/>
          <w:lang w:val="en-US"/>
        </w:rPr>
        <w:t>ai</w:t>
      </w:r>
      <w:proofErr w:type="spellEnd"/>
      <w:r w:rsidRPr="00D82BEB">
        <w:rPr>
          <w:rFonts w:cs="Arial"/>
          <w:b/>
          <w:lang w:val="ru-RU"/>
        </w:rPr>
        <w:t>@</w:t>
      </w:r>
      <w:r w:rsidRPr="00D82BEB">
        <w:rPr>
          <w:rFonts w:cs="Arial"/>
          <w:b/>
        </w:rPr>
        <w:t>uni</w:t>
      </w:r>
      <w:r w:rsidRPr="00D82BEB">
        <w:rPr>
          <w:rFonts w:cs="Arial"/>
          <w:b/>
          <w:lang w:val="ru-RU"/>
        </w:rPr>
        <w:t>-</w:t>
      </w:r>
      <w:r w:rsidRPr="00D82BEB">
        <w:rPr>
          <w:rFonts w:cs="Arial"/>
          <w:b/>
        </w:rPr>
        <w:t>svishtov</w:t>
      </w:r>
      <w:r w:rsidRPr="00D82BEB">
        <w:rPr>
          <w:rFonts w:cs="Arial"/>
          <w:b/>
          <w:lang w:val="ru-RU"/>
        </w:rPr>
        <w:t>.</w:t>
      </w:r>
      <w:r w:rsidRPr="00D82BEB">
        <w:rPr>
          <w:rFonts w:cs="Arial"/>
          <w:b/>
        </w:rPr>
        <w:t>bg</w:t>
      </w:r>
      <w:r w:rsidRPr="00D82BEB">
        <w:rPr>
          <w:lang w:val="bg-BG"/>
        </w:rPr>
        <w:t xml:space="preserve"> като го наименувате със собственото и фамилното</w:t>
      </w:r>
      <w:r w:rsidRPr="00D82BEB">
        <w:rPr>
          <w:lang w:val="ru-RU"/>
        </w:rPr>
        <w:t xml:space="preserve"> </w:t>
      </w:r>
      <w:proofErr w:type="spellStart"/>
      <w:r w:rsidRPr="00D82BEB">
        <w:rPr>
          <w:lang w:val="ru-RU"/>
        </w:rPr>
        <w:t>име</w:t>
      </w:r>
      <w:proofErr w:type="spellEnd"/>
      <w:r w:rsidRPr="00D82BEB">
        <w:rPr>
          <w:lang w:val="ru-RU"/>
        </w:rPr>
        <w:t xml:space="preserve"> на автора, </w:t>
      </w:r>
      <w:r w:rsidRPr="00D82BEB">
        <w:rPr>
          <w:lang w:val="bg-BG"/>
        </w:rPr>
        <w:t>разделени с долна черта</w:t>
      </w:r>
      <w:r w:rsidRPr="00D82BEB">
        <w:rPr>
          <w:lang w:val="ru-RU"/>
        </w:rPr>
        <w:t xml:space="preserve"> (</w:t>
      </w:r>
      <w:r w:rsidRPr="00D82BEB">
        <w:rPr>
          <w:lang w:val="bg-BG"/>
        </w:rPr>
        <w:t xml:space="preserve">пример: </w:t>
      </w:r>
      <w:proofErr w:type="spellStart"/>
      <w:r w:rsidR="008C164A">
        <w:rPr>
          <w:lang w:val="en-US"/>
        </w:rPr>
        <w:t>Petar</w:t>
      </w:r>
      <w:proofErr w:type="spellEnd"/>
      <w:r w:rsidRPr="00D82BEB">
        <w:rPr>
          <w:lang w:val="ru-RU"/>
        </w:rPr>
        <w:t>_</w:t>
      </w:r>
      <w:proofErr w:type="spellStart"/>
      <w:r w:rsidR="008C164A">
        <w:rPr>
          <w:lang w:val="en-US"/>
        </w:rPr>
        <w:t>Petrov</w:t>
      </w:r>
      <w:proofErr w:type="spellEnd"/>
      <w:r w:rsidRPr="00D82BEB">
        <w:rPr>
          <w:lang w:val="ru-RU"/>
        </w:rPr>
        <w:t>.</w:t>
      </w:r>
      <w:proofErr w:type="spellStart"/>
      <w:r w:rsidRPr="00D82BEB">
        <w:rPr>
          <w:lang w:val="en-US"/>
        </w:rPr>
        <w:t>docx</w:t>
      </w:r>
      <w:proofErr w:type="spellEnd"/>
      <w:r w:rsidRPr="00D82BEB">
        <w:rPr>
          <w:lang w:val="bg-BG"/>
        </w:rPr>
        <w:t>).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Организационният комитет си запазва право</w:t>
      </w:r>
      <w:r w:rsidRPr="00D82BEB">
        <w:rPr>
          <w:lang w:val="bg-BG"/>
        </w:rPr>
        <w:softHyphen/>
        <w:t>то да не публикува разработките, които не отговарят на посочените изисквания. Авторите поемат пълна отговорност за коректността на текста.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За Ваше улеснение при спазване на изискванията за форматиране, препоръчваме да оформяте доклада си директно в настоящия файл-шаблон, който е съставен съгласно изискванията.</w:t>
      </w:r>
    </w:p>
    <w:p w:rsidR="00AD3E9D" w:rsidRPr="00D82BEB" w:rsidRDefault="00AD3E9D" w:rsidP="00AD3E9D">
      <w:pPr>
        <w:pStyle w:val="VSUMain"/>
        <w:rPr>
          <w:lang w:val="ru-RU"/>
        </w:rPr>
      </w:pPr>
      <w:r w:rsidRPr="00D82BEB">
        <w:rPr>
          <w:lang w:val="bg-BG"/>
        </w:rPr>
        <w:t xml:space="preserve">Цитирането на литературата се извършва съгласно изискванията на </w:t>
      </w:r>
      <w:r w:rsidRPr="00D82BEB">
        <w:t>APA</w:t>
      </w:r>
      <w:r w:rsidRPr="006147D8">
        <w:rPr>
          <w:lang w:val="ru-RU"/>
        </w:rPr>
        <w:t xml:space="preserve"> </w:t>
      </w:r>
      <w:r w:rsidRPr="00D82BEB">
        <w:t>Style</w:t>
      </w:r>
      <w:r w:rsidRPr="006147D8">
        <w:rPr>
          <w:lang w:val="ru-RU"/>
        </w:rPr>
        <w:t xml:space="preserve"> (</w:t>
      </w:r>
      <w:r w:rsidRPr="00D82BEB">
        <w:rPr>
          <w:b/>
          <w:bCs/>
          <w:i/>
          <w:iCs/>
        </w:rPr>
        <w:t>American</w:t>
      </w:r>
      <w:r w:rsidRPr="006147D8">
        <w:rPr>
          <w:b/>
          <w:bCs/>
          <w:i/>
          <w:iCs/>
          <w:lang w:val="ru-RU"/>
        </w:rPr>
        <w:t xml:space="preserve"> </w:t>
      </w:r>
      <w:r w:rsidRPr="00D82BEB">
        <w:rPr>
          <w:b/>
          <w:bCs/>
          <w:i/>
          <w:iCs/>
        </w:rPr>
        <w:t>Psychological</w:t>
      </w:r>
      <w:r w:rsidRPr="006147D8">
        <w:rPr>
          <w:b/>
          <w:bCs/>
          <w:i/>
          <w:iCs/>
          <w:lang w:val="ru-RU"/>
        </w:rPr>
        <w:t xml:space="preserve"> </w:t>
      </w:r>
      <w:r w:rsidRPr="00D82BEB">
        <w:rPr>
          <w:b/>
          <w:bCs/>
          <w:i/>
          <w:iCs/>
        </w:rPr>
        <w:t>Association</w:t>
      </w:r>
      <w:r w:rsidRPr="006147D8">
        <w:rPr>
          <w:b/>
          <w:bCs/>
          <w:i/>
          <w:iCs/>
          <w:lang w:val="ru-RU"/>
        </w:rPr>
        <w:t>)</w:t>
      </w:r>
      <w:r w:rsidRPr="00D82BEB">
        <w:rPr>
          <w:lang w:val="bg-BG"/>
        </w:rPr>
        <w:t xml:space="preserve"> –</w:t>
      </w:r>
      <w:r w:rsidRPr="006147D8">
        <w:rPr>
          <w:lang w:val="ru-RU"/>
        </w:rPr>
        <w:t xml:space="preserve"> най-често </w:t>
      </w:r>
      <w:proofErr w:type="spellStart"/>
      <w:r w:rsidRPr="006147D8">
        <w:rPr>
          <w:lang w:val="ru-RU"/>
        </w:rPr>
        <w:t>използваният</w:t>
      </w:r>
      <w:proofErr w:type="spellEnd"/>
      <w:r w:rsidRPr="006147D8">
        <w:rPr>
          <w:lang w:val="ru-RU"/>
        </w:rPr>
        <w:t xml:space="preserve"> в </w:t>
      </w:r>
      <w:proofErr w:type="spellStart"/>
      <w:r w:rsidRPr="006147D8">
        <w:rPr>
          <w:lang w:val="ru-RU"/>
        </w:rPr>
        <w:t>световната</w:t>
      </w:r>
      <w:proofErr w:type="spellEnd"/>
      <w:r w:rsidRPr="006147D8">
        <w:rPr>
          <w:lang w:val="ru-RU"/>
        </w:rPr>
        <w:t xml:space="preserve"> практика </w:t>
      </w:r>
      <w:proofErr w:type="spellStart"/>
      <w:r w:rsidRPr="006147D8">
        <w:rPr>
          <w:lang w:val="ru-RU"/>
        </w:rPr>
        <w:t>стил</w:t>
      </w:r>
      <w:proofErr w:type="spellEnd"/>
      <w:r w:rsidRPr="006147D8">
        <w:rPr>
          <w:lang w:val="ru-RU"/>
        </w:rPr>
        <w:t xml:space="preserve"> за </w:t>
      </w:r>
      <w:proofErr w:type="spellStart"/>
      <w:r w:rsidRPr="006147D8">
        <w:rPr>
          <w:lang w:val="ru-RU"/>
        </w:rPr>
        <w:t>писане</w:t>
      </w:r>
      <w:proofErr w:type="spellEnd"/>
      <w:r w:rsidRPr="006147D8">
        <w:rPr>
          <w:lang w:val="ru-RU"/>
        </w:rPr>
        <w:t xml:space="preserve"> и </w:t>
      </w:r>
      <w:proofErr w:type="spellStart"/>
      <w:r w:rsidRPr="006147D8">
        <w:rPr>
          <w:lang w:val="ru-RU"/>
        </w:rPr>
        <w:t>цитиране</w:t>
      </w:r>
      <w:proofErr w:type="spellEnd"/>
      <w:r w:rsidRPr="006147D8">
        <w:rPr>
          <w:lang w:val="ru-RU"/>
        </w:rPr>
        <w:t xml:space="preserve"> в </w:t>
      </w:r>
      <w:proofErr w:type="spellStart"/>
      <w:r w:rsidRPr="006147D8">
        <w:rPr>
          <w:lang w:val="ru-RU"/>
        </w:rPr>
        <w:t>областта</w:t>
      </w:r>
      <w:proofErr w:type="spellEnd"/>
      <w:r w:rsidRPr="006147D8">
        <w:rPr>
          <w:lang w:val="ru-RU"/>
        </w:rPr>
        <w:t xml:space="preserve"> на икономиката, </w:t>
      </w:r>
      <w:proofErr w:type="spellStart"/>
      <w:r w:rsidRPr="006147D8">
        <w:rPr>
          <w:lang w:val="ru-RU"/>
        </w:rPr>
        <w:t>администрацията</w:t>
      </w:r>
      <w:proofErr w:type="spellEnd"/>
      <w:r w:rsidRPr="006147D8">
        <w:rPr>
          <w:lang w:val="ru-RU"/>
        </w:rPr>
        <w:t xml:space="preserve"> и </w:t>
      </w:r>
      <w:proofErr w:type="spellStart"/>
      <w:r w:rsidRPr="006147D8">
        <w:rPr>
          <w:lang w:val="ru-RU"/>
        </w:rPr>
        <w:t>управлението</w:t>
      </w:r>
      <w:proofErr w:type="spellEnd"/>
      <w:r w:rsidRPr="00D82BEB">
        <w:rPr>
          <w:lang w:val="ru-RU"/>
        </w:rPr>
        <w:t>.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По-подробно на:</w:t>
      </w:r>
    </w:p>
    <w:p w:rsidR="00AD3E9D" w:rsidRPr="00D82BEB" w:rsidRDefault="000802EC" w:rsidP="00AD3E9D">
      <w:pPr>
        <w:pStyle w:val="VSUMain"/>
        <w:rPr>
          <w:lang w:val="bg-BG"/>
        </w:rPr>
      </w:pPr>
      <w:r>
        <w:lastRenderedPageBreak/>
        <w:fldChar w:fldCharType="begin"/>
      </w:r>
      <w:r w:rsidRPr="004F5921">
        <w:rPr>
          <w:lang w:val="ru-RU"/>
        </w:rPr>
        <w:instrText xml:space="preserve"> </w:instrText>
      </w:r>
      <w:r>
        <w:instrText>HYPERLINK</w:instrText>
      </w:r>
      <w:r w:rsidRPr="004F5921">
        <w:rPr>
          <w:lang w:val="ru-RU"/>
        </w:rPr>
        <w:instrText xml:space="preserve"> "</w:instrText>
      </w:r>
      <w:r>
        <w:instrText>https</w:instrText>
      </w:r>
      <w:r w:rsidRPr="004F5921">
        <w:rPr>
          <w:lang w:val="ru-RU"/>
        </w:rPr>
        <w:instrText>://</w:instrText>
      </w:r>
      <w:r>
        <w:instrText>www</w:instrText>
      </w:r>
      <w:r w:rsidRPr="004F5921">
        <w:rPr>
          <w:lang w:val="ru-RU"/>
        </w:rPr>
        <w:instrText>.</w:instrText>
      </w:r>
      <w:r>
        <w:instrText>uni</w:instrText>
      </w:r>
      <w:r w:rsidRPr="004F5921">
        <w:rPr>
          <w:lang w:val="ru-RU"/>
        </w:rPr>
        <w:instrText>-</w:instrText>
      </w:r>
      <w:r>
        <w:instrText>svishtov</w:instrText>
      </w:r>
      <w:r w:rsidRPr="004F5921">
        <w:rPr>
          <w:lang w:val="ru-RU"/>
        </w:rPr>
        <w:instrText>.</w:instrText>
      </w:r>
      <w:r>
        <w:instrText>bg</w:instrText>
      </w:r>
      <w:r w:rsidRPr="004F5921">
        <w:rPr>
          <w:lang w:val="ru-RU"/>
        </w:rPr>
        <w:instrText>/</w:instrText>
      </w:r>
      <w:r>
        <w:instrText>bg</w:instrText>
      </w:r>
      <w:r w:rsidRPr="004F5921">
        <w:rPr>
          <w:lang w:val="ru-RU"/>
        </w:rPr>
        <w:instrText>/</w:instrText>
      </w:r>
      <w:r>
        <w:instrText>research</w:instrText>
      </w:r>
      <w:r w:rsidRPr="004F5921">
        <w:rPr>
          <w:lang w:val="ru-RU"/>
        </w:rPr>
        <w:instrText>/</w:instrText>
      </w:r>
      <w:r>
        <w:instrText>papers</w:instrText>
      </w:r>
      <w:r w:rsidRPr="004F5921">
        <w:rPr>
          <w:lang w:val="ru-RU"/>
        </w:rPr>
        <w:instrText>/</w:instrText>
      </w:r>
      <w:r>
        <w:instrText>iziskvaniya</w:instrText>
      </w:r>
      <w:r w:rsidRPr="004F5921">
        <w:rPr>
          <w:lang w:val="ru-RU"/>
        </w:rPr>
        <w:instrText>-</w:instrText>
      </w:r>
      <w:r>
        <w:instrText>za</w:instrText>
      </w:r>
      <w:r w:rsidRPr="004F5921">
        <w:rPr>
          <w:lang w:val="ru-RU"/>
        </w:rPr>
        <w:instrText>-</w:instrText>
      </w:r>
      <w:r>
        <w:instrText>bibliografsko</w:instrText>
      </w:r>
      <w:r w:rsidRPr="004F5921">
        <w:rPr>
          <w:lang w:val="ru-RU"/>
        </w:rPr>
        <w:instrText>-</w:instrText>
      </w:r>
      <w:r>
        <w:instrText>tsitirane</w:instrText>
      </w:r>
      <w:r w:rsidRPr="004F5921">
        <w:rPr>
          <w:lang w:val="ru-RU"/>
        </w:rPr>
        <w:instrText xml:space="preserve">" </w:instrText>
      </w:r>
      <w:r>
        <w:fldChar w:fldCharType="separate"/>
      </w:r>
      <w:r w:rsidR="00AD3E9D" w:rsidRPr="00D82BEB">
        <w:rPr>
          <w:rStyle w:val="Hyperlink"/>
          <w:lang w:val="bg-BG"/>
        </w:rPr>
        <w:t>https://www.uni-svishtov.bg/bg/research/papers/iziskvaniya-za-bibliografsko-tsitirane</w:t>
      </w:r>
      <w:r>
        <w:rPr>
          <w:rStyle w:val="Hyperlink"/>
          <w:lang w:val="bg-BG"/>
        </w:rPr>
        <w:fldChar w:fldCharType="end"/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bg-BG"/>
        </w:rPr>
        <w:t>2. Раздел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 xml:space="preserve">Преди всеки раздел се оставя един празен ред. Изложението се форматира с шрифт </w:t>
      </w:r>
      <w:proofErr w:type="spellStart"/>
      <w:r w:rsidRPr="00D82BEB">
        <w:rPr>
          <w:lang w:val="bg-BG"/>
        </w:rPr>
        <w:t>Times</w:t>
      </w:r>
      <w:proofErr w:type="spellEnd"/>
      <w:r w:rsidRPr="00D82BEB">
        <w:rPr>
          <w:lang w:val="bg-BG"/>
        </w:rPr>
        <w:t xml:space="preserve"> New </w:t>
      </w:r>
      <w:proofErr w:type="spellStart"/>
      <w:r w:rsidRPr="00D82BEB">
        <w:rPr>
          <w:lang w:val="bg-BG"/>
        </w:rPr>
        <w:t>Roman</w:t>
      </w:r>
      <w:proofErr w:type="spellEnd"/>
      <w:r w:rsidRPr="00D82BEB">
        <w:rPr>
          <w:lang w:val="bg-BG"/>
        </w:rPr>
        <w:t xml:space="preserve">, 12 </w:t>
      </w:r>
      <w:proofErr w:type="spellStart"/>
      <w:r w:rsidRPr="00D82BEB">
        <w:rPr>
          <w:lang w:val="bg-BG"/>
        </w:rPr>
        <w:t>pt</w:t>
      </w:r>
      <w:proofErr w:type="spellEnd"/>
      <w:r w:rsidRPr="00D82BEB">
        <w:rPr>
          <w:lang w:val="bg-BG"/>
        </w:rPr>
        <w:t>, двустранно подравнен текст и отстъп на първия абзац 1 см (</w:t>
      </w:r>
      <w:proofErr w:type="spellStart"/>
      <w:r w:rsidRPr="00D82BEB">
        <w:rPr>
          <w:lang w:val="bg-BG"/>
        </w:rPr>
        <w:t>First</w:t>
      </w:r>
      <w:proofErr w:type="spellEnd"/>
      <w:r w:rsidRPr="00D82BEB">
        <w:rPr>
          <w:lang w:val="bg-BG"/>
        </w:rPr>
        <w:t xml:space="preserve"> </w:t>
      </w:r>
      <w:proofErr w:type="spellStart"/>
      <w:r w:rsidRPr="00D82BEB">
        <w:rPr>
          <w:lang w:val="bg-BG"/>
        </w:rPr>
        <w:t>line</w:t>
      </w:r>
      <w:proofErr w:type="spellEnd"/>
      <w:r w:rsidRPr="00D82BEB">
        <w:rPr>
          <w:lang w:val="bg-BG"/>
        </w:rPr>
        <w:t>).</w:t>
      </w:r>
    </w:p>
    <w:p w:rsidR="00AD3E9D" w:rsidRPr="00D82BEB" w:rsidRDefault="00AD3E9D" w:rsidP="00AD3E9D">
      <w:pPr>
        <w:pStyle w:val="VSUHeadings"/>
        <w:rPr>
          <w:rFonts w:cs="Times New Roman"/>
          <w:b w:val="0"/>
          <w:szCs w:val="24"/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bg-BG"/>
        </w:rPr>
        <w:t>2.1. Подраздел/подточка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Преди всеки раздел (абзац), подраздел се оставя по един празен ред. След тях не се оставя празен ред.</w:t>
      </w:r>
    </w:p>
    <w:p w:rsidR="00AD3E9D" w:rsidRPr="00D82BEB" w:rsidRDefault="00AD3E9D" w:rsidP="00AD3E9D">
      <w:pPr>
        <w:rPr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bg-BG"/>
        </w:rPr>
        <w:t>2.2. Формули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Формулите са ляво подравнени с един табулатор. Те се номерират чрез посочване на номера на раздела и поредността на формулата. Преди и след формулата се остава по един празен ред.</w:t>
      </w:r>
    </w:p>
    <w:p w:rsidR="00AD3E9D" w:rsidRPr="00D82BEB" w:rsidRDefault="00AD3E9D" w:rsidP="00AD3E9D">
      <w:pPr>
        <w:pStyle w:val="VSUEqu"/>
        <w:contextualSpacing w:val="0"/>
        <w:rPr>
          <w:szCs w:val="24"/>
        </w:rPr>
      </w:pPr>
    </w:p>
    <w:p w:rsidR="00AD3E9D" w:rsidRPr="00D82BEB" w:rsidRDefault="00AD3E9D" w:rsidP="00AD3E9D">
      <w:pPr>
        <w:pStyle w:val="VSUEqu"/>
        <w:contextualSpacing w:val="0"/>
        <w:rPr>
          <w:szCs w:val="24"/>
        </w:rPr>
      </w:pPr>
      <w:r w:rsidRPr="00D82BEB">
        <w:rPr>
          <w:szCs w:val="24"/>
        </w:rPr>
        <w:t>(2.1)</w:t>
      </w:r>
      <w:r w:rsidRPr="00D82BEB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 xml:space="preserve">NPV= -K+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t=1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NCF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1+</m:t>
                        </m:r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t</m:t>
                    </m:r>
                  </m:sup>
                </m:sSup>
              </m:den>
            </m:f>
            <m:r>
              <w:rPr>
                <w:rFonts w:ascii="Cambria Math" w:hAnsi="Cambria Math"/>
                <w:szCs w:val="24"/>
              </w:rPr>
              <m:t>=0</m:t>
            </m:r>
          </m:e>
        </m:nary>
      </m:oMath>
      <w:r w:rsidRPr="00D82BEB">
        <w:rPr>
          <w:szCs w:val="24"/>
        </w:rPr>
        <w:t>,</w:t>
      </w:r>
    </w:p>
    <w:p w:rsidR="00AD3E9D" w:rsidRPr="00D82BEB" w:rsidRDefault="00AD3E9D" w:rsidP="00AD3E9D">
      <w:pPr>
        <w:pStyle w:val="VSUEqu"/>
        <w:contextualSpacing w:val="0"/>
        <w:rPr>
          <w:szCs w:val="24"/>
        </w:rPr>
      </w:pPr>
    </w:p>
    <w:p w:rsidR="00AD3E9D" w:rsidRPr="00D82BEB" w:rsidRDefault="00AD3E9D" w:rsidP="00AD3E9D">
      <w:pPr>
        <w:jc w:val="both"/>
        <w:rPr>
          <w:lang w:val="bg-BG"/>
        </w:rPr>
      </w:pPr>
      <w:r w:rsidRPr="00D82BEB">
        <w:rPr>
          <w:lang w:val="bg-BG"/>
        </w:rPr>
        <w:t>За по-добрата обработка на формулите и</w:t>
      </w:r>
      <w:r w:rsidRPr="00D82BEB">
        <w:rPr>
          <w:rStyle w:val="hps"/>
          <w:lang w:val="bg-BG"/>
        </w:rPr>
        <w:t>зползвайте</w:t>
      </w:r>
      <w:r w:rsidRPr="00D82BEB">
        <w:rPr>
          <w:lang w:val="bg-BG"/>
        </w:rPr>
        <w:t xml:space="preserve"> </w:t>
      </w:r>
      <w:r w:rsidRPr="00D82BEB">
        <w:rPr>
          <w:rStyle w:val="hps"/>
          <w:lang w:val="bg-BG"/>
        </w:rPr>
        <w:t>вградения в MS Word</w:t>
      </w:r>
      <w:r w:rsidRPr="00D82BEB">
        <w:rPr>
          <w:lang w:val="bg-BG"/>
        </w:rPr>
        <w:t xml:space="preserve"> </w:t>
      </w:r>
      <w:r w:rsidRPr="00D82BEB">
        <w:rPr>
          <w:rStyle w:val="hps"/>
          <w:lang w:val="bg-BG"/>
        </w:rPr>
        <w:t>редактор</w:t>
      </w:r>
      <w:r w:rsidRPr="00D82BEB">
        <w:rPr>
          <w:lang w:val="bg-BG"/>
        </w:rPr>
        <w:t xml:space="preserve"> за </w:t>
      </w:r>
      <w:r w:rsidRPr="00D82BEB">
        <w:rPr>
          <w:rStyle w:val="hps"/>
          <w:lang w:val="bg-BG"/>
        </w:rPr>
        <w:t xml:space="preserve">уравнения – Microsoft </w:t>
      </w:r>
      <w:proofErr w:type="spellStart"/>
      <w:r w:rsidRPr="00D82BEB">
        <w:rPr>
          <w:rStyle w:val="hps"/>
          <w:lang w:val="bg-BG"/>
        </w:rPr>
        <w:t>Equation</w:t>
      </w:r>
      <w:proofErr w:type="spellEnd"/>
      <w:r w:rsidRPr="00D82BEB">
        <w:rPr>
          <w:lang w:val="bg-BG"/>
        </w:rPr>
        <w:t>.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ru-RU"/>
        </w:rPr>
        <w:t>2</w:t>
      </w:r>
      <w:r w:rsidRPr="00D82BEB">
        <w:rPr>
          <w:rFonts w:cs="Times New Roman"/>
          <w:szCs w:val="24"/>
          <w:lang w:val="bg-BG"/>
        </w:rPr>
        <w:t>.</w:t>
      </w:r>
      <w:r w:rsidRPr="00D82BEB">
        <w:rPr>
          <w:rFonts w:cs="Times New Roman"/>
          <w:szCs w:val="24"/>
          <w:lang w:val="ru-RU"/>
        </w:rPr>
        <w:t>3</w:t>
      </w:r>
      <w:r w:rsidRPr="00D82BEB">
        <w:rPr>
          <w:rFonts w:cs="Times New Roman"/>
          <w:szCs w:val="24"/>
          <w:lang w:val="bg-BG"/>
        </w:rPr>
        <w:t>. Фигури и таблици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 xml:space="preserve">Фигурите и таблиците се отделят от основния текст с един празен ред. Те трябва да бъдат включени възможно най-близо към текста, за който се отнасят. Фигурите и таблиците трябва да бъдат номерирани и озаглавени, като самите обекти и техните надписи се центрират. </w:t>
      </w:r>
    </w:p>
    <w:p w:rsidR="00AD3E9D" w:rsidRPr="00D82BEB" w:rsidRDefault="00AD3E9D" w:rsidP="00AD3E9D">
      <w:pPr>
        <w:pStyle w:val="VSUMain"/>
        <w:rPr>
          <w:lang w:val="bg-BG"/>
        </w:rPr>
      </w:pPr>
      <w:r>
        <w:rPr>
          <w:lang w:val="bg-BG"/>
        </w:rPr>
        <w:t xml:space="preserve">Заглавието на </w:t>
      </w:r>
      <w:r w:rsidRPr="00D82BEB">
        <w:rPr>
          <w:lang w:val="bg-BG"/>
        </w:rPr>
        <w:t>фигурите се поставят под тях: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044A04" w:rsidRDefault="004D37EB" w:rsidP="00044A04">
      <w:pPr>
        <w:pStyle w:val="VSUMain"/>
        <w:tabs>
          <w:tab w:val="left" w:pos="3744"/>
          <w:tab w:val="left" w:pos="6297"/>
        </w:tabs>
        <w:ind w:left="108" w:firstLine="0"/>
        <w:jc w:val="center"/>
        <w:rPr>
          <w:lang w:val="en-US"/>
        </w:rPr>
      </w:pPr>
      <w:r>
        <w:rPr>
          <w:noProof/>
          <w:lang w:val="bg-BG" w:eastAsia="bg-BG"/>
        </w:rPr>
        <w:drawing>
          <wp:inline distT="0" distB="0" distL="0" distR="0" wp14:anchorId="40902BBC" wp14:editId="75EA9C4B">
            <wp:extent cx="5210175" cy="1628775"/>
            <wp:effectExtent l="0" t="0" r="0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D66116" w:rsidRDefault="00D66116" w:rsidP="00AD3E9D">
      <w:pPr>
        <w:pStyle w:val="VSUFig"/>
        <w:rPr>
          <w:rFonts w:cs="Times New Roman"/>
          <w:b/>
          <w:szCs w:val="24"/>
          <w:lang w:val="en-US"/>
        </w:rPr>
      </w:pPr>
      <w:bookmarkStart w:id="0" w:name="_GoBack"/>
      <w:bookmarkEnd w:id="0"/>
    </w:p>
    <w:p w:rsidR="00AD3E9D" w:rsidRPr="00D82BEB" w:rsidRDefault="00AD3E9D" w:rsidP="00AD3E9D">
      <w:pPr>
        <w:pStyle w:val="VSUFig"/>
        <w:rPr>
          <w:rFonts w:cs="Times New Roman"/>
          <w:szCs w:val="24"/>
          <w:lang w:val="bg-BG"/>
        </w:rPr>
      </w:pPr>
      <w:r w:rsidRPr="00D82BEB">
        <w:rPr>
          <w:rFonts w:cs="Times New Roman"/>
          <w:b/>
          <w:szCs w:val="24"/>
          <w:lang w:val="bg-BG"/>
        </w:rPr>
        <w:lastRenderedPageBreak/>
        <w:t>Фиг. 1</w:t>
      </w:r>
      <w:r w:rsidRPr="00D82BEB">
        <w:rPr>
          <w:rFonts w:cs="Times New Roman"/>
          <w:szCs w:val="24"/>
          <w:lang w:val="bg-BG"/>
        </w:rPr>
        <w:t>. Заглавие на фигурата. [1]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 xml:space="preserve">Заглавията на таблиците се разполагат отгоре. Текстът в тях трябва да бъде 10-12 </w:t>
      </w:r>
      <w:proofErr w:type="spellStart"/>
      <w:r w:rsidRPr="00D82BEB">
        <w:rPr>
          <w:lang w:val="bg-BG"/>
        </w:rPr>
        <w:t>pt</w:t>
      </w:r>
      <w:proofErr w:type="spellEnd"/>
      <w:r w:rsidRPr="00D82BEB">
        <w:rPr>
          <w:lang w:val="bg-BG"/>
        </w:rPr>
        <w:t xml:space="preserve">, </w:t>
      </w:r>
      <w:proofErr w:type="spellStart"/>
      <w:r w:rsidRPr="00D82BEB">
        <w:rPr>
          <w:lang w:val="bg-BG"/>
        </w:rPr>
        <w:t>Times</w:t>
      </w:r>
      <w:proofErr w:type="spellEnd"/>
      <w:r w:rsidRPr="00D82BEB">
        <w:rPr>
          <w:lang w:val="bg-BG"/>
        </w:rPr>
        <w:t xml:space="preserve"> New </w:t>
      </w:r>
      <w:proofErr w:type="spellStart"/>
      <w:r w:rsidRPr="00D82BEB">
        <w:rPr>
          <w:lang w:val="bg-BG"/>
        </w:rPr>
        <w:t>Roman</w:t>
      </w:r>
      <w:proofErr w:type="spellEnd"/>
      <w:r w:rsidRPr="00D82BEB">
        <w:rPr>
          <w:lang w:val="bg-BG"/>
        </w:rPr>
        <w:t>.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tabs>
          <w:tab w:val="left" w:pos="540"/>
        </w:tabs>
        <w:jc w:val="center"/>
        <w:rPr>
          <w:lang w:val="bg-BG"/>
        </w:rPr>
      </w:pPr>
      <w:r w:rsidRPr="00D82BEB">
        <w:rPr>
          <w:b/>
          <w:lang w:val="bg-BG"/>
        </w:rPr>
        <w:t>Таблица 1.</w:t>
      </w:r>
      <w:r w:rsidRPr="00D82BEB">
        <w:rPr>
          <w:lang w:val="bg-BG"/>
        </w:rPr>
        <w:t xml:space="preserve"> Заглавие на таблицата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1320"/>
        <w:gridCol w:w="922"/>
        <w:gridCol w:w="973"/>
        <w:gridCol w:w="897"/>
        <w:gridCol w:w="1329"/>
      </w:tblGrid>
      <w:tr w:rsidR="00AD3E9D" w:rsidRPr="00D82BEB" w:rsidTr="00150A02">
        <w:tc>
          <w:tcPr>
            <w:tcW w:w="2510" w:type="dxa"/>
            <w:vMerge w:val="restart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</w:tr>
      <w:tr w:rsidR="00AD3E9D" w:rsidRPr="00D82BEB" w:rsidTr="00150A02">
        <w:tc>
          <w:tcPr>
            <w:tcW w:w="2510" w:type="dxa"/>
            <w:vMerge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</w:tr>
      <w:tr w:rsidR="00AD3E9D" w:rsidRPr="00D82BEB" w:rsidTr="00150A02">
        <w:tc>
          <w:tcPr>
            <w:tcW w:w="2510" w:type="dxa"/>
            <w:vMerge w:val="restart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</w:tr>
      <w:tr w:rsidR="00AD3E9D" w:rsidRPr="00D82BEB" w:rsidTr="00150A02">
        <w:tc>
          <w:tcPr>
            <w:tcW w:w="2510" w:type="dxa"/>
            <w:vMerge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</w:tr>
      <w:tr w:rsidR="00AD3E9D" w:rsidRPr="00D82BEB" w:rsidTr="00150A02">
        <w:tc>
          <w:tcPr>
            <w:tcW w:w="2510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</w:tr>
    </w:tbl>
    <w:p w:rsidR="00AD3E9D" w:rsidRPr="00D82BEB" w:rsidRDefault="00AD3E9D" w:rsidP="00AD3E9D">
      <w:pPr>
        <w:jc w:val="both"/>
        <w:rPr>
          <w:lang w:val="bg-BG"/>
        </w:rPr>
      </w:pPr>
      <w:r w:rsidRPr="00D82BEB">
        <w:rPr>
          <w:i/>
          <w:lang w:val="bg-BG"/>
        </w:rPr>
        <w:t>Забележка</w:t>
      </w:r>
      <w:r w:rsidRPr="00D82BEB">
        <w:rPr>
          <w:lang w:val="bg-BG"/>
        </w:rPr>
        <w:t>: …….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bg-BG"/>
        </w:rPr>
        <w:t>Заключение (Изводи)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Преди заключението (изводите) се оставят два празни реда. Два празни реда се поставят и преди „Литературата”, в която детайлно се описват използваните литературни или интернет източници, като се подреждат в следната последователност: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1. литературни източници на кирилица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2. литературни източници на латиница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3. нормативни документи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4. интернет източници.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bg-BG"/>
        </w:rPr>
        <w:t>ЛИТЕРАТУРА</w:t>
      </w:r>
    </w:p>
    <w:p w:rsidR="006147D8" w:rsidRDefault="00FC484A" w:rsidP="00D66116">
      <w:pPr>
        <w:pStyle w:val="VSURef"/>
        <w:numPr>
          <w:ilvl w:val="0"/>
          <w:numId w:val="2"/>
        </w:numPr>
        <w:tabs>
          <w:tab w:val="left" w:pos="284"/>
        </w:tabs>
        <w:ind w:left="0" w:firstLine="0"/>
      </w:pPr>
      <w:r w:rsidRPr="002C198F">
        <w:rPr>
          <w:b/>
        </w:rPr>
        <w:t>Николова, М.</w:t>
      </w:r>
      <w:r w:rsidRPr="00044A04">
        <w:rPr>
          <w:lang w:val="ru-RU"/>
        </w:rPr>
        <w:t xml:space="preserve">, </w:t>
      </w:r>
      <w:r>
        <w:t>Г. Сирашки</w:t>
      </w:r>
      <w:r w:rsidR="002C198F">
        <w:t>. Аграрна екология. АИ „Ценов“ – Свищов, 2010.</w:t>
      </w:r>
    </w:p>
    <w:p w:rsidR="006147D8" w:rsidRPr="006147D8" w:rsidRDefault="00FC484A" w:rsidP="00D66116">
      <w:pPr>
        <w:pStyle w:val="VSURef"/>
        <w:numPr>
          <w:ilvl w:val="0"/>
          <w:numId w:val="2"/>
        </w:numPr>
        <w:tabs>
          <w:tab w:val="left" w:pos="284"/>
        </w:tabs>
        <w:ind w:left="0" w:firstLine="0"/>
      </w:pPr>
      <w:proofErr w:type="spellStart"/>
      <w:r w:rsidRPr="002C198F">
        <w:rPr>
          <w:b/>
          <w:bCs/>
          <w:spacing w:val="-7"/>
          <w:lang w:eastAsia="en-US"/>
        </w:rPr>
        <w:t>Гарднър</w:t>
      </w:r>
      <w:proofErr w:type="spellEnd"/>
      <w:r w:rsidRPr="002C198F">
        <w:rPr>
          <w:b/>
          <w:bCs/>
          <w:spacing w:val="-7"/>
          <w:lang w:eastAsia="en-US"/>
        </w:rPr>
        <w:t>, Г.</w:t>
      </w:r>
      <w:r>
        <w:rPr>
          <w:bCs/>
          <w:spacing w:val="-7"/>
          <w:lang w:eastAsia="en-US"/>
        </w:rPr>
        <w:t xml:space="preserve">, Т. </w:t>
      </w:r>
      <w:proofErr w:type="spellStart"/>
      <w:r>
        <w:rPr>
          <w:bCs/>
          <w:spacing w:val="-7"/>
          <w:lang w:eastAsia="en-US"/>
        </w:rPr>
        <w:t>Пру</w:t>
      </w:r>
      <w:proofErr w:type="spellEnd"/>
      <w:r>
        <w:rPr>
          <w:bCs/>
          <w:spacing w:val="-7"/>
          <w:lang w:eastAsia="en-US"/>
        </w:rPr>
        <w:t xml:space="preserve">. Зареждане на устойчивата икономика. Състоянието на планетата, </w:t>
      </w:r>
      <w:proofErr w:type="spellStart"/>
      <w:r>
        <w:rPr>
          <w:bCs/>
          <w:spacing w:val="-7"/>
          <w:lang w:eastAsia="en-US"/>
        </w:rPr>
        <w:t>Уърлдоуч</w:t>
      </w:r>
      <w:proofErr w:type="spellEnd"/>
      <w:r>
        <w:rPr>
          <w:bCs/>
          <w:spacing w:val="-7"/>
          <w:lang w:eastAsia="en-US"/>
        </w:rPr>
        <w:t>, 2008.</w:t>
      </w:r>
    </w:p>
    <w:p w:rsidR="00AD3E9D" w:rsidRPr="00D82BEB" w:rsidRDefault="00FC484A" w:rsidP="00D66116">
      <w:pPr>
        <w:pStyle w:val="VSURef"/>
        <w:numPr>
          <w:ilvl w:val="0"/>
          <w:numId w:val="2"/>
        </w:numPr>
        <w:tabs>
          <w:tab w:val="left" w:pos="284"/>
        </w:tabs>
        <w:ind w:left="0" w:firstLine="0"/>
      </w:pPr>
      <w:proofErr w:type="spellStart"/>
      <w:r w:rsidRPr="005F0786">
        <w:rPr>
          <w:b/>
          <w:bCs/>
          <w:spacing w:val="-7"/>
          <w:lang w:val="en-US" w:eastAsia="en-US"/>
        </w:rPr>
        <w:t>Sukhdev</w:t>
      </w:r>
      <w:proofErr w:type="spellEnd"/>
      <w:r w:rsidRPr="005F0786">
        <w:rPr>
          <w:b/>
          <w:bCs/>
          <w:spacing w:val="-7"/>
          <w:lang w:eastAsia="en-US"/>
        </w:rPr>
        <w:t xml:space="preserve">, </w:t>
      </w:r>
      <w:r w:rsidRPr="005F0786">
        <w:rPr>
          <w:b/>
          <w:bCs/>
          <w:spacing w:val="-7"/>
          <w:lang w:val="en-US" w:eastAsia="en-US"/>
        </w:rPr>
        <w:t>P.</w:t>
      </w:r>
      <w:r>
        <w:rPr>
          <w:bCs/>
          <w:spacing w:val="-7"/>
          <w:lang w:eastAsia="en-US"/>
        </w:rPr>
        <w:t xml:space="preserve"> </w:t>
      </w:r>
      <w:r>
        <w:rPr>
          <w:bCs/>
          <w:spacing w:val="-7"/>
          <w:lang w:val="en-US" w:eastAsia="en-US"/>
        </w:rPr>
        <w:t>The Economics of Ecosystems and Biodiversity (TEEB)</w:t>
      </w:r>
      <w:r>
        <w:rPr>
          <w:bCs/>
          <w:spacing w:val="-7"/>
          <w:lang w:eastAsia="en-US"/>
        </w:rPr>
        <w:t xml:space="preserve">, </w:t>
      </w:r>
      <w:proofErr w:type="spellStart"/>
      <w:r>
        <w:rPr>
          <w:bCs/>
          <w:spacing w:val="-7"/>
          <w:lang w:val="en-US" w:eastAsia="en-US"/>
        </w:rPr>
        <w:t>Wessseling</w:t>
      </w:r>
      <w:proofErr w:type="spellEnd"/>
      <w:r>
        <w:rPr>
          <w:bCs/>
          <w:spacing w:val="-7"/>
          <w:lang w:eastAsia="en-US"/>
        </w:rPr>
        <w:t xml:space="preserve">, </w:t>
      </w:r>
      <w:r>
        <w:rPr>
          <w:bCs/>
          <w:spacing w:val="-7"/>
          <w:lang w:val="en-US" w:eastAsia="en-US"/>
        </w:rPr>
        <w:t>Germany</w:t>
      </w:r>
      <w:r>
        <w:rPr>
          <w:bCs/>
          <w:spacing w:val="-7"/>
          <w:lang w:eastAsia="en-US"/>
        </w:rPr>
        <w:t xml:space="preserve">, </w:t>
      </w:r>
      <w:r>
        <w:rPr>
          <w:bCs/>
          <w:spacing w:val="-7"/>
          <w:lang w:val="en-US" w:eastAsia="en-US"/>
        </w:rPr>
        <w:t>European Communities</w:t>
      </w:r>
      <w:r>
        <w:rPr>
          <w:bCs/>
          <w:spacing w:val="-7"/>
          <w:lang w:eastAsia="en-US"/>
        </w:rPr>
        <w:t>, 2008</w:t>
      </w:r>
    </w:p>
    <w:p w:rsidR="00BF4426" w:rsidRDefault="00FC484A" w:rsidP="00D66116">
      <w:pPr>
        <w:pStyle w:val="VSURef"/>
        <w:numPr>
          <w:ilvl w:val="0"/>
          <w:numId w:val="2"/>
        </w:numPr>
        <w:tabs>
          <w:tab w:val="left" w:pos="284"/>
        </w:tabs>
        <w:ind w:left="0" w:firstLine="0"/>
      </w:pPr>
      <w:r w:rsidRPr="002C198F">
        <w:rPr>
          <w:b/>
          <w:bCs/>
          <w:lang w:val="en-US"/>
        </w:rPr>
        <w:t>Kumar</w:t>
      </w:r>
      <w:r w:rsidR="00AD3E9D" w:rsidRPr="002C198F">
        <w:rPr>
          <w:b/>
          <w:bCs/>
          <w:lang w:val="en-GB"/>
        </w:rPr>
        <w:t xml:space="preserve">, </w:t>
      </w:r>
      <w:r w:rsidR="00AD3E9D" w:rsidRPr="002C198F">
        <w:rPr>
          <w:b/>
          <w:bCs/>
          <w:lang w:val="en-US"/>
        </w:rPr>
        <w:t>P</w:t>
      </w:r>
      <w:r w:rsidRPr="002C198F">
        <w:rPr>
          <w:b/>
          <w:bCs/>
          <w:lang w:val="en-GB"/>
        </w:rPr>
        <w:t>.</w:t>
      </w:r>
      <w:r>
        <w:rPr>
          <w:bCs/>
          <w:lang w:val="en-GB"/>
        </w:rPr>
        <w:t xml:space="preserve"> The Economics of Ecosystems and Biodiversity – TEEB. Ecological and Economic</w:t>
      </w:r>
      <w:r w:rsidR="002C198F">
        <w:rPr>
          <w:bCs/>
        </w:rPr>
        <w:t>s</w:t>
      </w:r>
      <w:r>
        <w:rPr>
          <w:bCs/>
          <w:lang w:val="en-GB"/>
        </w:rPr>
        <w:t xml:space="preserve"> Foundations. </w:t>
      </w:r>
      <w:proofErr w:type="spellStart"/>
      <w:r>
        <w:rPr>
          <w:bCs/>
          <w:lang w:val="en-GB"/>
        </w:rPr>
        <w:t>Earthscan</w:t>
      </w:r>
      <w:proofErr w:type="spellEnd"/>
      <w:r>
        <w:rPr>
          <w:bCs/>
        </w:rPr>
        <w:t xml:space="preserve">, </w:t>
      </w:r>
      <w:r>
        <w:rPr>
          <w:bCs/>
          <w:lang w:val="en-US"/>
        </w:rPr>
        <w:t>London and Washington</w:t>
      </w:r>
      <w:r>
        <w:rPr>
          <w:bCs/>
        </w:rPr>
        <w:t>, 2010.</w:t>
      </w:r>
    </w:p>
    <w:sectPr w:rsidR="00BF4426" w:rsidSect="00494F5B">
      <w:pgSz w:w="12242" w:h="15842" w:code="1"/>
      <w:pgMar w:top="2880" w:right="3226" w:bottom="1440" w:left="1729" w:header="2449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EC" w:rsidRDefault="000802EC" w:rsidP="00AD3E9D">
      <w:r>
        <w:separator/>
      </w:r>
    </w:p>
  </w:endnote>
  <w:endnote w:type="continuationSeparator" w:id="0">
    <w:p w:rsidR="000802EC" w:rsidRDefault="000802EC" w:rsidP="00AD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EC" w:rsidRDefault="000802EC" w:rsidP="00AD3E9D">
      <w:r>
        <w:separator/>
      </w:r>
    </w:p>
  </w:footnote>
  <w:footnote w:type="continuationSeparator" w:id="0">
    <w:p w:rsidR="000802EC" w:rsidRDefault="000802EC" w:rsidP="00AD3E9D">
      <w:r>
        <w:continuationSeparator/>
      </w:r>
    </w:p>
  </w:footnote>
  <w:footnote w:id="1">
    <w:p w:rsidR="00AD3E9D" w:rsidRPr="00DE3A6B" w:rsidRDefault="00AD3E9D" w:rsidP="00AD3E9D">
      <w:pPr>
        <w:pStyle w:val="VSUAddresses"/>
        <w:rPr>
          <w:lang w:val="bg-BG"/>
        </w:rPr>
      </w:pPr>
      <w:r>
        <w:rPr>
          <w:rStyle w:val="FootnoteReference"/>
        </w:rPr>
        <w:footnoteRef/>
      </w:r>
      <w:r w:rsidRPr="00A56202">
        <w:rPr>
          <w:lang w:val="ru-RU"/>
        </w:rPr>
        <w:t xml:space="preserve"> </w:t>
      </w:r>
      <w:r w:rsidRPr="00DE3A6B">
        <w:rPr>
          <w:lang w:val="bg-BG"/>
        </w:rPr>
        <w:t>На нов</w:t>
      </w:r>
      <w:r>
        <w:rPr>
          <w:lang w:val="bg-BG"/>
        </w:rPr>
        <w:t xml:space="preserve"> ред се посочват данните на останалите</w:t>
      </w:r>
      <w:r w:rsidRPr="00DE3A6B">
        <w:rPr>
          <w:lang w:val="bg-BG"/>
        </w:rPr>
        <w:t xml:space="preserve"> автор</w:t>
      </w:r>
      <w:r>
        <w:rPr>
          <w:lang w:val="bg-BG"/>
        </w:rPr>
        <w:t>и</w:t>
      </w:r>
      <w:r>
        <w:rPr>
          <w:lang w:val="ru-RU"/>
        </w:rPr>
        <w:t xml:space="preserve"> (</w:t>
      </w:r>
      <w:r>
        <w:rPr>
          <w:lang w:val="en-US"/>
        </w:rPr>
        <w:t>Times</w:t>
      </w:r>
      <w:r w:rsidRPr="00A56202">
        <w:rPr>
          <w:lang w:val="ru-RU"/>
        </w:rPr>
        <w:t xml:space="preserve"> </w:t>
      </w:r>
      <w:r>
        <w:rPr>
          <w:lang w:val="en-US"/>
        </w:rPr>
        <w:t>New</w:t>
      </w:r>
      <w:r w:rsidRPr="00A56202">
        <w:rPr>
          <w:lang w:val="ru-RU"/>
        </w:rPr>
        <w:t xml:space="preserve"> </w:t>
      </w:r>
      <w:r>
        <w:rPr>
          <w:lang w:val="en-US"/>
        </w:rPr>
        <w:t>Roman</w:t>
      </w:r>
      <w:r>
        <w:rPr>
          <w:lang w:val="bg-BG"/>
        </w:rPr>
        <w:t>,</w:t>
      </w:r>
      <w:r w:rsidRPr="00A56202">
        <w:rPr>
          <w:lang w:val="ru-RU"/>
        </w:rPr>
        <w:t xml:space="preserve"> 10 </w:t>
      </w:r>
      <w:proofErr w:type="spellStart"/>
      <w:r>
        <w:rPr>
          <w:lang w:val="en-US"/>
        </w:rPr>
        <w:t>pt</w:t>
      </w:r>
      <w:proofErr w:type="spellEnd"/>
      <w:r>
        <w:rPr>
          <w:lang w:val="bg-BG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6B7"/>
    <w:multiLevelType w:val="hybridMultilevel"/>
    <w:tmpl w:val="25327A14"/>
    <w:lvl w:ilvl="0" w:tplc="E8B06F4A">
      <w:start w:val="1"/>
      <w:numFmt w:val="decimal"/>
      <w:pStyle w:val="VSURef"/>
      <w:lvlText w:val="[%1]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916F8"/>
    <w:multiLevelType w:val="hybridMultilevel"/>
    <w:tmpl w:val="4E34A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9D"/>
    <w:rsid w:val="00044A04"/>
    <w:rsid w:val="000802EC"/>
    <w:rsid w:val="00133146"/>
    <w:rsid w:val="002C198F"/>
    <w:rsid w:val="004D37EB"/>
    <w:rsid w:val="004F5921"/>
    <w:rsid w:val="00574FE2"/>
    <w:rsid w:val="005F0786"/>
    <w:rsid w:val="006147D8"/>
    <w:rsid w:val="007F6FB5"/>
    <w:rsid w:val="008C164A"/>
    <w:rsid w:val="00AD3E9D"/>
    <w:rsid w:val="00AD70A6"/>
    <w:rsid w:val="00BD1507"/>
    <w:rsid w:val="00BE26D3"/>
    <w:rsid w:val="00BF4426"/>
    <w:rsid w:val="00D66116"/>
    <w:rsid w:val="00FC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SURef">
    <w:name w:val="VSU Ref"/>
    <w:basedOn w:val="ListParagraph"/>
    <w:rsid w:val="00AD3E9D"/>
    <w:pPr>
      <w:numPr>
        <w:numId w:val="1"/>
      </w:numPr>
      <w:tabs>
        <w:tab w:val="num" w:pos="360"/>
      </w:tabs>
      <w:ind w:left="426" w:firstLine="0"/>
      <w:contextualSpacing w:val="0"/>
    </w:pPr>
    <w:rPr>
      <w:lang w:val="bg-BG" w:eastAsia="bg-BG"/>
    </w:rPr>
  </w:style>
  <w:style w:type="paragraph" w:customStyle="1" w:styleId="VSUTitle">
    <w:name w:val="VSU Title"/>
    <w:basedOn w:val="Normal"/>
    <w:rsid w:val="00AD3E9D"/>
    <w:pPr>
      <w:ind w:left="567"/>
      <w:outlineLvl w:val="0"/>
    </w:pPr>
    <w:rPr>
      <w:rFonts w:cs="Arial"/>
      <w:b/>
      <w:bCs/>
      <w:caps/>
      <w:kern w:val="28"/>
      <w:szCs w:val="32"/>
      <w:lang w:val="en-US"/>
    </w:rPr>
  </w:style>
  <w:style w:type="paragraph" w:customStyle="1" w:styleId="VSUAuthors">
    <w:name w:val="VSU Authors"/>
    <w:basedOn w:val="Normal"/>
    <w:autoRedefine/>
    <w:rsid w:val="00AD3E9D"/>
    <w:pPr>
      <w:jc w:val="center"/>
    </w:pPr>
    <w:rPr>
      <w:b/>
      <w:szCs w:val="20"/>
      <w:lang w:val="en-US" w:eastAsia="de-DE"/>
    </w:rPr>
  </w:style>
  <w:style w:type="paragraph" w:customStyle="1" w:styleId="VSUAddresses">
    <w:name w:val="VSU Addresses"/>
    <w:basedOn w:val="Normal"/>
    <w:rsid w:val="00AD3E9D"/>
    <w:pPr>
      <w:autoSpaceDE w:val="0"/>
      <w:autoSpaceDN w:val="0"/>
      <w:adjustRightInd w:val="0"/>
    </w:pPr>
    <w:rPr>
      <w:sz w:val="20"/>
    </w:rPr>
  </w:style>
  <w:style w:type="paragraph" w:customStyle="1" w:styleId="VSUHeadings">
    <w:name w:val="VSU Headings"/>
    <w:basedOn w:val="Normal"/>
    <w:rsid w:val="00AD3E9D"/>
    <w:pPr>
      <w:ind w:firstLine="567"/>
    </w:pPr>
    <w:rPr>
      <w:rFonts w:cs="Courier New"/>
      <w:b/>
      <w:szCs w:val="20"/>
      <w:lang w:val="en-US"/>
    </w:rPr>
  </w:style>
  <w:style w:type="paragraph" w:customStyle="1" w:styleId="VSUMain">
    <w:name w:val="VSU Main"/>
    <w:basedOn w:val="Normal"/>
    <w:rsid w:val="00AD3E9D"/>
    <w:pPr>
      <w:ind w:firstLine="567"/>
      <w:jc w:val="both"/>
    </w:pPr>
  </w:style>
  <w:style w:type="paragraph" w:customStyle="1" w:styleId="VSUEqu">
    <w:name w:val="VSU Equ"/>
    <w:basedOn w:val="ListParagraph"/>
    <w:rsid w:val="00AD3E9D"/>
    <w:pPr>
      <w:ind w:left="0"/>
      <w:jc w:val="both"/>
    </w:pPr>
    <w:rPr>
      <w:szCs w:val="20"/>
      <w:lang w:val="bg-BG" w:eastAsia="bg-BG"/>
    </w:rPr>
  </w:style>
  <w:style w:type="paragraph" w:customStyle="1" w:styleId="VSUFig">
    <w:name w:val="VSU Fig"/>
    <w:basedOn w:val="Normal"/>
    <w:rsid w:val="00AD3E9D"/>
    <w:pPr>
      <w:jc w:val="center"/>
    </w:pPr>
    <w:rPr>
      <w:rFonts w:cs="Courier New"/>
      <w:szCs w:val="20"/>
    </w:rPr>
  </w:style>
  <w:style w:type="paragraph" w:customStyle="1" w:styleId="VSUInstitution">
    <w:name w:val="VSU Institution"/>
    <w:basedOn w:val="Normal"/>
    <w:qFormat/>
    <w:rsid w:val="00AD3E9D"/>
    <w:pPr>
      <w:ind w:left="567"/>
    </w:pPr>
    <w:rPr>
      <w:i/>
      <w:color w:val="000000"/>
      <w:lang w:val="en-US"/>
    </w:rPr>
  </w:style>
  <w:style w:type="character" w:styleId="FootnoteReference">
    <w:name w:val="footnote reference"/>
    <w:rsid w:val="00AD3E9D"/>
    <w:rPr>
      <w:vertAlign w:val="superscript"/>
    </w:rPr>
  </w:style>
  <w:style w:type="character" w:customStyle="1" w:styleId="hps">
    <w:name w:val="hps"/>
    <w:basedOn w:val="DefaultParagraphFont"/>
    <w:rsid w:val="00AD3E9D"/>
  </w:style>
  <w:style w:type="character" w:styleId="Hyperlink">
    <w:name w:val="Hyperlink"/>
    <w:basedOn w:val="DefaultParagraphFont"/>
    <w:uiPriority w:val="99"/>
    <w:rsid w:val="00AD3E9D"/>
    <w:rPr>
      <w:rFonts w:cs="Times New Roman"/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AD3E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E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9D"/>
    <w:rPr>
      <w:rFonts w:ascii="Segoe UI" w:eastAsia="Times New Roma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8C164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SURef">
    <w:name w:val="VSU Ref"/>
    <w:basedOn w:val="ListParagraph"/>
    <w:rsid w:val="00AD3E9D"/>
    <w:pPr>
      <w:numPr>
        <w:numId w:val="1"/>
      </w:numPr>
      <w:tabs>
        <w:tab w:val="num" w:pos="360"/>
      </w:tabs>
      <w:ind w:left="426" w:firstLine="0"/>
      <w:contextualSpacing w:val="0"/>
    </w:pPr>
    <w:rPr>
      <w:lang w:val="bg-BG" w:eastAsia="bg-BG"/>
    </w:rPr>
  </w:style>
  <w:style w:type="paragraph" w:customStyle="1" w:styleId="VSUTitle">
    <w:name w:val="VSU Title"/>
    <w:basedOn w:val="Normal"/>
    <w:rsid w:val="00AD3E9D"/>
    <w:pPr>
      <w:ind w:left="567"/>
      <w:outlineLvl w:val="0"/>
    </w:pPr>
    <w:rPr>
      <w:rFonts w:cs="Arial"/>
      <w:b/>
      <w:bCs/>
      <w:caps/>
      <w:kern w:val="28"/>
      <w:szCs w:val="32"/>
      <w:lang w:val="en-US"/>
    </w:rPr>
  </w:style>
  <w:style w:type="paragraph" w:customStyle="1" w:styleId="VSUAuthors">
    <w:name w:val="VSU Authors"/>
    <w:basedOn w:val="Normal"/>
    <w:autoRedefine/>
    <w:rsid w:val="00AD3E9D"/>
    <w:pPr>
      <w:jc w:val="center"/>
    </w:pPr>
    <w:rPr>
      <w:b/>
      <w:szCs w:val="20"/>
      <w:lang w:val="en-US" w:eastAsia="de-DE"/>
    </w:rPr>
  </w:style>
  <w:style w:type="paragraph" w:customStyle="1" w:styleId="VSUAddresses">
    <w:name w:val="VSU Addresses"/>
    <w:basedOn w:val="Normal"/>
    <w:rsid w:val="00AD3E9D"/>
    <w:pPr>
      <w:autoSpaceDE w:val="0"/>
      <w:autoSpaceDN w:val="0"/>
      <w:adjustRightInd w:val="0"/>
    </w:pPr>
    <w:rPr>
      <w:sz w:val="20"/>
    </w:rPr>
  </w:style>
  <w:style w:type="paragraph" w:customStyle="1" w:styleId="VSUHeadings">
    <w:name w:val="VSU Headings"/>
    <w:basedOn w:val="Normal"/>
    <w:rsid w:val="00AD3E9D"/>
    <w:pPr>
      <w:ind w:firstLine="567"/>
    </w:pPr>
    <w:rPr>
      <w:rFonts w:cs="Courier New"/>
      <w:b/>
      <w:szCs w:val="20"/>
      <w:lang w:val="en-US"/>
    </w:rPr>
  </w:style>
  <w:style w:type="paragraph" w:customStyle="1" w:styleId="VSUMain">
    <w:name w:val="VSU Main"/>
    <w:basedOn w:val="Normal"/>
    <w:rsid w:val="00AD3E9D"/>
    <w:pPr>
      <w:ind w:firstLine="567"/>
      <w:jc w:val="both"/>
    </w:pPr>
  </w:style>
  <w:style w:type="paragraph" w:customStyle="1" w:styleId="VSUEqu">
    <w:name w:val="VSU Equ"/>
    <w:basedOn w:val="ListParagraph"/>
    <w:rsid w:val="00AD3E9D"/>
    <w:pPr>
      <w:ind w:left="0"/>
      <w:jc w:val="both"/>
    </w:pPr>
    <w:rPr>
      <w:szCs w:val="20"/>
      <w:lang w:val="bg-BG" w:eastAsia="bg-BG"/>
    </w:rPr>
  </w:style>
  <w:style w:type="paragraph" w:customStyle="1" w:styleId="VSUFig">
    <w:name w:val="VSU Fig"/>
    <w:basedOn w:val="Normal"/>
    <w:rsid w:val="00AD3E9D"/>
    <w:pPr>
      <w:jc w:val="center"/>
    </w:pPr>
    <w:rPr>
      <w:rFonts w:cs="Courier New"/>
      <w:szCs w:val="20"/>
    </w:rPr>
  </w:style>
  <w:style w:type="paragraph" w:customStyle="1" w:styleId="VSUInstitution">
    <w:name w:val="VSU Institution"/>
    <w:basedOn w:val="Normal"/>
    <w:qFormat/>
    <w:rsid w:val="00AD3E9D"/>
    <w:pPr>
      <w:ind w:left="567"/>
    </w:pPr>
    <w:rPr>
      <w:i/>
      <w:color w:val="000000"/>
      <w:lang w:val="en-US"/>
    </w:rPr>
  </w:style>
  <w:style w:type="character" w:styleId="FootnoteReference">
    <w:name w:val="footnote reference"/>
    <w:rsid w:val="00AD3E9D"/>
    <w:rPr>
      <w:vertAlign w:val="superscript"/>
    </w:rPr>
  </w:style>
  <w:style w:type="character" w:customStyle="1" w:styleId="hps">
    <w:name w:val="hps"/>
    <w:basedOn w:val="DefaultParagraphFont"/>
    <w:rsid w:val="00AD3E9D"/>
  </w:style>
  <w:style w:type="character" w:styleId="Hyperlink">
    <w:name w:val="Hyperlink"/>
    <w:basedOn w:val="DefaultParagraphFont"/>
    <w:uiPriority w:val="99"/>
    <w:rsid w:val="00AD3E9D"/>
    <w:rPr>
      <w:rFonts w:cs="Times New Roman"/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AD3E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E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9D"/>
    <w:rPr>
      <w:rFonts w:ascii="Segoe UI" w:eastAsia="Times New Roma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8C16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5F4702-45DC-46AB-97AD-F722D2E56B2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82FC8857-716B-4EB2-A51E-FA491D83D9F4}">
      <dgm:prSet phldrT="[Text]" custT="1"/>
      <dgm:spPr/>
      <dgm:t>
        <a:bodyPr/>
        <a:lstStyle/>
        <a:p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ПОЛЗИ ОТ БИОЛОГИЧНОТО ЗЕМЕДЕЛИЕ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7D2A87-E2DA-41A5-A7CE-913921EF9448}" type="parTrans" cxnId="{DFC31526-9827-4077-B89A-2A6CE4361F2B}">
      <dgm:prSet/>
      <dgm:spPr/>
      <dgm:t>
        <a:bodyPr/>
        <a:lstStyle/>
        <a:p>
          <a:endParaRPr lang="en-US"/>
        </a:p>
      </dgm:t>
    </dgm:pt>
    <dgm:pt modelId="{B08E9200-0469-47D6-865E-AF807927FB7C}" type="sibTrans" cxnId="{DFC31526-9827-4077-B89A-2A6CE4361F2B}">
      <dgm:prSet/>
      <dgm:spPr/>
      <dgm:t>
        <a:bodyPr/>
        <a:lstStyle/>
        <a:p>
          <a:endParaRPr lang="en-US"/>
        </a:p>
      </dgm:t>
    </dgm:pt>
    <dgm:pt modelId="{2356E2CE-F0A6-41CD-A35C-92D388CBFA83}">
      <dgm:prSet phldrT="[Text]" custT="1"/>
      <dgm:spPr/>
      <dgm:t>
        <a:bodyPr/>
        <a:lstStyle/>
        <a:p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ИКОНОМИЧЕСКИ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8219FEE-33F5-4F79-9BD5-57E4FA6FFE85}" type="parTrans" cxnId="{D9A87A9F-88CA-4CB9-96B9-BC1501D7B53C}">
      <dgm:prSet/>
      <dgm:spPr/>
      <dgm:t>
        <a:bodyPr/>
        <a:lstStyle/>
        <a:p>
          <a:endParaRPr lang="en-US"/>
        </a:p>
      </dgm:t>
    </dgm:pt>
    <dgm:pt modelId="{2C224149-1C22-44CE-AB02-1432DF95752C}" type="sibTrans" cxnId="{D9A87A9F-88CA-4CB9-96B9-BC1501D7B53C}">
      <dgm:prSet/>
      <dgm:spPr/>
      <dgm:t>
        <a:bodyPr/>
        <a:lstStyle/>
        <a:p>
          <a:endParaRPr lang="en-US"/>
        </a:p>
      </dgm:t>
    </dgm:pt>
    <dgm:pt modelId="{971E9206-9102-479E-814C-C9BEFC82390D}">
      <dgm:prSet phldrT="[Text]" custT="1"/>
      <dgm:spPr/>
      <dgm:t>
        <a:bodyPr/>
        <a:lstStyle/>
        <a:p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ЕКОЛОГИЧНИ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1390A74-4A9D-4957-848A-4DDE1463678F}" type="parTrans" cxnId="{FFDB3D40-F74F-47F2-B5B1-F1C98BCCC387}">
      <dgm:prSet/>
      <dgm:spPr/>
      <dgm:t>
        <a:bodyPr/>
        <a:lstStyle/>
        <a:p>
          <a:endParaRPr lang="en-US"/>
        </a:p>
      </dgm:t>
    </dgm:pt>
    <dgm:pt modelId="{DCDC5BD5-55E7-4598-9948-89E574B5F769}" type="sibTrans" cxnId="{FFDB3D40-F74F-47F2-B5B1-F1C98BCCC387}">
      <dgm:prSet/>
      <dgm:spPr/>
      <dgm:t>
        <a:bodyPr/>
        <a:lstStyle/>
        <a:p>
          <a:endParaRPr lang="en-US"/>
        </a:p>
      </dgm:t>
    </dgm:pt>
    <dgm:pt modelId="{B0EC7A34-9E0B-4ABC-AD49-69CFD6BAD7FB}">
      <dgm:prSet phldrT="[Text]" custT="1"/>
      <dgm:spPr/>
      <dgm:t>
        <a:bodyPr/>
        <a:lstStyle/>
        <a:p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СОЦИАЛНИ</a:t>
          </a:r>
        </a:p>
      </dgm:t>
    </dgm:pt>
    <dgm:pt modelId="{BE6C4F60-D5C7-46F3-B3AE-39202A96A7FE}" type="parTrans" cxnId="{7618927F-4C58-4C0B-A5D5-ED979AE48583}">
      <dgm:prSet/>
      <dgm:spPr/>
      <dgm:t>
        <a:bodyPr/>
        <a:lstStyle/>
        <a:p>
          <a:endParaRPr lang="en-US"/>
        </a:p>
      </dgm:t>
    </dgm:pt>
    <dgm:pt modelId="{1E0D905D-71F4-4BD8-92BE-0D82BE78A295}" type="sibTrans" cxnId="{7618927F-4C58-4C0B-A5D5-ED979AE48583}">
      <dgm:prSet/>
      <dgm:spPr/>
      <dgm:t>
        <a:bodyPr/>
        <a:lstStyle/>
        <a:p>
          <a:endParaRPr lang="en-US"/>
        </a:p>
      </dgm:t>
    </dgm:pt>
    <dgm:pt modelId="{D5F1104D-D4CB-49CC-9460-CD9FE520B3E4}" type="pres">
      <dgm:prSet presAssocID="{275F4702-45DC-46AB-97AD-F722D2E56B2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10603AF9-DF4B-4ABF-A0DB-7DC1DC031054}" type="pres">
      <dgm:prSet presAssocID="{82FC8857-716B-4EB2-A51E-FA491D83D9F4}" presName="hierRoot1" presStyleCnt="0">
        <dgm:presLayoutVars>
          <dgm:hierBranch val="init"/>
        </dgm:presLayoutVars>
      </dgm:prSet>
      <dgm:spPr/>
    </dgm:pt>
    <dgm:pt modelId="{D7B3BF5E-1804-4187-92F8-6A8E56F697CC}" type="pres">
      <dgm:prSet presAssocID="{82FC8857-716B-4EB2-A51E-FA491D83D9F4}" presName="rootComposite1" presStyleCnt="0"/>
      <dgm:spPr/>
    </dgm:pt>
    <dgm:pt modelId="{397B206E-6BD1-4248-AAEB-1180F9C50FAB}" type="pres">
      <dgm:prSet presAssocID="{82FC8857-716B-4EB2-A51E-FA491D83D9F4}" presName="rootText1" presStyleLbl="node0" presStyleIdx="0" presStyleCnt="1" custScaleX="1338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3BE4964-A1BA-4D86-A638-3A3EFDD7E3C0}" type="pres">
      <dgm:prSet presAssocID="{82FC8857-716B-4EB2-A51E-FA491D83D9F4}" presName="rootConnector1" presStyleLbl="node1" presStyleIdx="0" presStyleCnt="0"/>
      <dgm:spPr/>
      <dgm:t>
        <a:bodyPr/>
        <a:lstStyle/>
        <a:p>
          <a:endParaRPr lang="en-US"/>
        </a:p>
      </dgm:t>
    </dgm:pt>
    <dgm:pt modelId="{75D3D7B7-C5C9-44F8-BAB2-AAABDF494366}" type="pres">
      <dgm:prSet presAssocID="{82FC8857-716B-4EB2-A51E-FA491D83D9F4}" presName="hierChild2" presStyleCnt="0"/>
      <dgm:spPr/>
    </dgm:pt>
    <dgm:pt modelId="{E12B3DD4-A3F9-4EC7-A287-07033F438ADA}" type="pres">
      <dgm:prSet presAssocID="{C8219FEE-33F5-4F79-9BD5-57E4FA6FFE85}" presName="Name37" presStyleLbl="parChTrans1D2" presStyleIdx="0" presStyleCnt="3"/>
      <dgm:spPr/>
      <dgm:t>
        <a:bodyPr/>
        <a:lstStyle/>
        <a:p>
          <a:endParaRPr lang="en-US"/>
        </a:p>
      </dgm:t>
    </dgm:pt>
    <dgm:pt modelId="{30F11A52-DC18-42DE-919F-6827932536FE}" type="pres">
      <dgm:prSet presAssocID="{2356E2CE-F0A6-41CD-A35C-92D388CBFA83}" presName="hierRoot2" presStyleCnt="0">
        <dgm:presLayoutVars>
          <dgm:hierBranch val="init"/>
        </dgm:presLayoutVars>
      </dgm:prSet>
      <dgm:spPr/>
    </dgm:pt>
    <dgm:pt modelId="{A2CE7AFE-504A-496D-B297-14AEB4BC4061}" type="pres">
      <dgm:prSet presAssocID="{2356E2CE-F0A6-41CD-A35C-92D388CBFA83}" presName="rootComposite" presStyleCnt="0"/>
      <dgm:spPr/>
    </dgm:pt>
    <dgm:pt modelId="{C8531B10-2BA6-40C2-BC49-1E9DE87B73F9}" type="pres">
      <dgm:prSet presAssocID="{2356E2CE-F0A6-41CD-A35C-92D388CBFA83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D95BFA3-B8F5-4D90-8A7B-BD65FD2780C0}" type="pres">
      <dgm:prSet presAssocID="{2356E2CE-F0A6-41CD-A35C-92D388CBFA83}" presName="rootConnector" presStyleLbl="node2" presStyleIdx="0" presStyleCnt="3"/>
      <dgm:spPr/>
      <dgm:t>
        <a:bodyPr/>
        <a:lstStyle/>
        <a:p>
          <a:endParaRPr lang="en-US"/>
        </a:p>
      </dgm:t>
    </dgm:pt>
    <dgm:pt modelId="{F0D709AB-BC94-42FA-A31A-A0B59ACA52FF}" type="pres">
      <dgm:prSet presAssocID="{2356E2CE-F0A6-41CD-A35C-92D388CBFA83}" presName="hierChild4" presStyleCnt="0"/>
      <dgm:spPr/>
    </dgm:pt>
    <dgm:pt modelId="{3FCEDA34-2D5A-44A2-93B5-7BD6D0AA56F8}" type="pres">
      <dgm:prSet presAssocID="{2356E2CE-F0A6-41CD-A35C-92D388CBFA83}" presName="hierChild5" presStyleCnt="0"/>
      <dgm:spPr/>
    </dgm:pt>
    <dgm:pt modelId="{D09A6AFA-DD35-4239-8EDD-CA58BF796458}" type="pres">
      <dgm:prSet presAssocID="{C1390A74-4A9D-4957-848A-4DDE1463678F}" presName="Name37" presStyleLbl="parChTrans1D2" presStyleIdx="1" presStyleCnt="3"/>
      <dgm:spPr/>
      <dgm:t>
        <a:bodyPr/>
        <a:lstStyle/>
        <a:p>
          <a:endParaRPr lang="en-US"/>
        </a:p>
      </dgm:t>
    </dgm:pt>
    <dgm:pt modelId="{AA97A222-11CE-4A97-BE01-9178C825120B}" type="pres">
      <dgm:prSet presAssocID="{971E9206-9102-479E-814C-C9BEFC82390D}" presName="hierRoot2" presStyleCnt="0">
        <dgm:presLayoutVars>
          <dgm:hierBranch val="init"/>
        </dgm:presLayoutVars>
      </dgm:prSet>
      <dgm:spPr/>
    </dgm:pt>
    <dgm:pt modelId="{AC446C60-55DB-4534-BDB6-DD595D275203}" type="pres">
      <dgm:prSet presAssocID="{971E9206-9102-479E-814C-C9BEFC82390D}" presName="rootComposite" presStyleCnt="0"/>
      <dgm:spPr/>
    </dgm:pt>
    <dgm:pt modelId="{7796879D-FA71-49D0-8A31-3D94313B6593}" type="pres">
      <dgm:prSet presAssocID="{971E9206-9102-479E-814C-C9BEFC82390D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1F241AB-3498-4AE9-8D6E-D4A19313E4A6}" type="pres">
      <dgm:prSet presAssocID="{971E9206-9102-479E-814C-C9BEFC82390D}" presName="rootConnector" presStyleLbl="node2" presStyleIdx="1" presStyleCnt="3"/>
      <dgm:spPr/>
      <dgm:t>
        <a:bodyPr/>
        <a:lstStyle/>
        <a:p>
          <a:endParaRPr lang="en-US"/>
        </a:p>
      </dgm:t>
    </dgm:pt>
    <dgm:pt modelId="{261B1F44-C50C-4967-9EF8-98DD7142E4B5}" type="pres">
      <dgm:prSet presAssocID="{971E9206-9102-479E-814C-C9BEFC82390D}" presName="hierChild4" presStyleCnt="0"/>
      <dgm:spPr/>
    </dgm:pt>
    <dgm:pt modelId="{7948D463-D01D-4002-8D09-CAD64995DEA3}" type="pres">
      <dgm:prSet presAssocID="{971E9206-9102-479E-814C-C9BEFC82390D}" presName="hierChild5" presStyleCnt="0"/>
      <dgm:spPr/>
    </dgm:pt>
    <dgm:pt modelId="{C375DF7C-4067-425B-B51F-6670D213DC4E}" type="pres">
      <dgm:prSet presAssocID="{BE6C4F60-D5C7-46F3-B3AE-39202A96A7FE}" presName="Name37" presStyleLbl="parChTrans1D2" presStyleIdx="2" presStyleCnt="3"/>
      <dgm:spPr/>
      <dgm:t>
        <a:bodyPr/>
        <a:lstStyle/>
        <a:p>
          <a:endParaRPr lang="en-US"/>
        </a:p>
      </dgm:t>
    </dgm:pt>
    <dgm:pt modelId="{602D49A9-AE65-417B-BE9A-F1FCCDAF82A9}" type="pres">
      <dgm:prSet presAssocID="{B0EC7A34-9E0B-4ABC-AD49-69CFD6BAD7FB}" presName="hierRoot2" presStyleCnt="0">
        <dgm:presLayoutVars>
          <dgm:hierBranch val="init"/>
        </dgm:presLayoutVars>
      </dgm:prSet>
      <dgm:spPr/>
    </dgm:pt>
    <dgm:pt modelId="{FB6EA333-18A2-4AAC-A458-28148694924C}" type="pres">
      <dgm:prSet presAssocID="{B0EC7A34-9E0B-4ABC-AD49-69CFD6BAD7FB}" presName="rootComposite" presStyleCnt="0"/>
      <dgm:spPr/>
    </dgm:pt>
    <dgm:pt modelId="{D6EDA43B-BB93-4136-85FF-117FB04FB1E9}" type="pres">
      <dgm:prSet presAssocID="{B0EC7A34-9E0B-4ABC-AD49-69CFD6BAD7F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949404-99BA-4DB2-819F-26B34C927329}" type="pres">
      <dgm:prSet presAssocID="{B0EC7A34-9E0B-4ABC-AD49-69CFD6BAD7FB}" presName="rootConnector" presStyleLbl="node2" presStyleIdx="2" presStyleCnt="3"/>
      <dgm:spPr/>
      <dgm:t>
        <a:bodyPr/>
        <a:lstStyle/>
        <a:p>
          <a:endParaRPr lang="en-US"/>
        </a:p>
      </dgm:t>
    </dgm:pt>
    <dgm:pt modelId="{7918BBDE-F477-4904-BB87-5201AE824AFD}" type="pres">
      <dgm:prSet presAssocID="{B0EC7A34-9E0B-4ABC-AD49-69CFD6BAD7FB}" presName="hierChild4" presStyleCnt="0"/>
      <dgm:spPr/>
    </dgm:pt>
    <dgm:pt modelId="{DEDA2E67-C3BA-48C1-9C23-D1D4FE81F53A}" type="pres">
      <dgm:prSet presAssocID="{B0EC7A34-9E0B-4ABC-AD49-69CFD6BAD7FB}" presName="hierChild5" presStyleCnt="0"/>
      <dgm:spPr/>
    </dgm:pt>
    <dgm:pt modelId="{7310266F-E222-4860-8ADB-50BD13DE8E62}" type="pres">
      <dgm:prSet presAssocID="{82FC8857-716B-4EB2-A51E-FA491D83D9F4}" presName="hierChild3" presStyleCnt="0"/>
      <dgm:spPr/>
    </dgm:pt>
  </dgm:ptLst>
  <dgm:cxnLst>
    <dgm:cxn modelId="{DA47EF03-8AF4-4A5D-9D78-B101E8A7BA46}" type="presOf" srcId="{275F4702-45DC-46AB-97AD-F722D2E56B20}" destId="{D5F1104D-D4CB-49CC-9460-CD9FE520B3E4}" srcOrd="0" destOrd="0" presId="urn:microsoft.com/office/officeart/2005/8/layout/orgChart1"/>
    <dgm:cxn modelId="{A6979EB6-55E7-44E4-A160-B423C8EF2ED4}" type="presOf" srcId="{82FC8857-716B-4EB2-A51E-FA491D83D9F4}" destId="{397B206E-6BD1-4248-AAEB-1180F9C50FAB}" srcOrd="0" destOrd="0" presId="urn:microsoft.com/office/officeart/2005/8/layout/orgChart1"/>
    <dgm:cxn modelId="{53B9637D-2C0C-455A-9C44-969B1C59AC42}" type="presOf" srcId="{2356E2CE-F0A6-41CD-A35C-92D388CBFA83}" destId="{C8531B10-2BA6-40C2-BC49-1E9DE87B73F9}" srcOrd="0" destOrd="0" presId="urn:microsoft.com/office/officeart/2005/8/layout/orgChart1"/>
    <dgm:cxn modelId="{56C856C1-86BD-4808-8301-83D69949C815}" type="presOf" srcId="{2356E2CE-F0A6-41CD-A35C-92D388CBFA83}" destId="{ED95BFA3-B8F5-4D90-8A7B-BD65FD2780C0}" srcOrd="1" destOrd="0" presId="urn:microsoft.com/office/officeart/2005/8/layout/orgChart1"/>
    <dgm:cxn modelId="{1F1FE3CA-DFE8-4C08-8844-20162B9149C0}" type="presOf" srcId="{C8219FEE-33F5-4F79-9BD5-57E4FA6FFE85}" destId="{E12B3DD4-A3F9-4EC7-A287-07033F438ADA}" srcOrd="0" destOrd="0" presId="urn:microsoft.com/office/officeart/2005/8/layout/orgChart1"/>
    <dgm:cxn modelId="{D9A87A9F-88CA-4CB9-96B9-BC1501D7B53C}" srcId="{82FC8857-716B-4EB2-A51E-FA491D83D9F4}" destId="{2356E2CE-F0A6-41CD-A35C-92D388CBFA83}" srcOrd="0" destOrd="0" parTransId="{C8219FEE-33F5-4F79-9BD5-57E4FA6FFE85}" sibTransId="{2C224149-1C22-44CE-AB02-1432DF95752C}"/>
    <dgm:cxn modelId="{41B35FB7-FF7D-4130-AF18-2656F417A2DB}" type="presOf" srcId="{B0EC7A34-9E0B-4ABC-AD49-69CFD6BAD7FB}" destId="{60949404-99BA-4DB2-819F-26B34C927329}" srcOrd="1" destOrd="0" presId="urn:microsoft.com/office/officeart/2005/8/layout/orgChart1"/>
    <dgm:cxn modelId="{7618927F-4C58-4C0B-A5D5-ED979AE48583}" srcId="{82FC8857-716B-4EB2-A51E-FA491D83D9F4}" destId="{B0EC7A34-9E0B-4ABC-AD49-69CFD6BAD7FB}" srcOrd="2" destOrd="0" parTransId="{BE6C4F60-D5C7-46F3-B3AE-39202A96A7FE}" sibTransId="{1E0D905D-71F4-4BD8-92BE-0D82BE78A295}"/>
    <dgm:cxn modelId="{F0181B89-B478-4D49-8F9C-DE9682F8081F}" type="presOf" srcId="{971E9206-9102-479E-814C-C9BEFC82390D}" destId="{E1F241AB-3498-4AE9-8D6E-D4A19313E4A6}" srcOrd="1" destOrd="0" presId="urn:microsoft.com/office/officeart/2005/8/layout/orgChart1"/>
    <dgm:cxn modelId="{42703A5A-A8C0-41F3-8AE0-3690EF011E3E}" type="presOf" srcId="{B0EC7A34-9E0B-4ABC-AD49-69CFD6BAD7FB}" destId="{D6EDA43B-BB93-4136-85FF-117FB04FB1E9}" srcOrd="0" destOrd="0" presId="urn:microsoft.com/office/officeart/2005/8/layout/orgChart1"/>
    <dgm:cxn modelId="{ACE4719A-E378-428B-84E7-F1C8CBEF5711}" type="presOf" srcId="{C1390A74-4A9D-4957-848A-4DDE1463678F}" destId="{D09A6AFA-DD35-4239-8EDD-CA58BF796458}" srcOrd="0" destOrd="0" presId="urn:microsoft.com/office/officeart/2005/8/layout/orgChart1"/>
    <dgm:cxn modelId="{DFC31526-9827-4077-B89A-2A6CE4361F2B}" srcId="{275F4702-45DC-46AB-97AD-F722D2E56B20}" destId="{82FC8857-716B-4EB2-A51E-FA491D83D9F4}" srcOrd="0" destOrd="0" parTransId="{977D2A87-E2DA-41A5-A7CE-913921EF9448}" sibTransId="{B08E9200-0469-47D6-865E-AF807927FB7C}"/>
    <dgm:cxn modelId="{FFDB3D40-F74F-47F2-B5B1-F1C98BCCC387}" srcId="{82FC8857-716B-4EB2-A51E-FA491D83D9F4}" destId="{971E9206-9102-479E-814C-C9BEFC82390D}" srcOrd="1" destOrd="0" parTransId="{C1390A74-4A9D-4957-848A-4DDE1463678F}" sibTransId="{DCDC5BD5-55E7-4598-9948-89E574B5F769}"/>
    <dgm:cxn modelId="{D118DA45-7DE0-46BD-A227-2C7F97828095}" type="presOf" srcId="{82FC8857-716B-4EB2-A51E-FA491D83D9F4}" destId="{83BE4964-A1BA-4D86-A638-3A3EFDD7E3C0}" srcOrd="1" destOrd="0" presId="urn:microsoft.com/office/officeart/2005/8/layout/orgChart1"/>
    <dgm:cxn modelId="{8A7316D1-6ACE-4FB6-B82D-B999478FF745}" type="presOf" srcId="{BE6C4F60-D5C7-46F3-B3AE-39202A96A7FE}" destId="{C375DF7C-4067-425B-B51F-6670D213DC4E}" srcOrd="0" destOrd="0" presId="urn:microsoft.com/office/officeart/2005/8/layout/orgChart1"/>
    <dgm:cxn modelId="{CD878244-CF58-4171-8EA5-CA16E7BD1579}" type="presOf" srcId="{971E9206-9102-479E-814C-C9BEFC82390D}" destId="{7796879D-FA71-49D0-8A31-3D94313B6593}" srcOrd="0" destOrd="0" presId="urn:microsoft.com/office/officeart/2005/8/layout/orgChart1"/>
    <dgm:cxn modelId="{D65BA0E9-B376-4440-B234-791EAF63E4DD}" type="presParOf" srcId="{D5F1104D-D4CB-49CC-9460-CD9FE520B3E4}" destId="{10603AF9-DF4B-4ABF-A0DB-7DC1DC031054}" srcOrd="0" destOrd="0" presId="urn:microsoft.com/office/officeart/2005/8/layout/orgChart1"/>
    <dgm:cxn modelId="{71D9A798-7E1C-412C-A650-B34EE2D4CC7A}" type="presParOf" srcId="{10603AF9-DF4B-4ABF-A0DB-7DC1DC031054}" destId="{D7B3BF5E-1804-4187-92F8-6A8E56F697CC}" srcOrd="0" destOrd="0" presId="urn:microsoft.com/office/officeart/2005/8/layout/orgChart1"/>
    <dgm:cxn modelId="{984D34A2-9458-47B2-9F5F-AA0B21CA549D}" type="presParOf" srcId="{D7B3BF5E-1804-4187-92F8-6A8E56F697CC}" destId="{397B206E-6BD1-4248-AAEB-1180F9C50FAB}" srcOrd="0" destOrd="0" presId="urn:microsoft.com/office/officeart/2005/8/layout/orgChart1"/>
    <dgm:cxn modelId="{C4D3A4F8-3B2A-4F46-8D49-39C24B9852DD}" type="presParOf" srcId="{D7B3BF5E-1804-4187-92F8-6A8E56F697CC}" destId="{83BE4964-A1BA-4D86-A638-3A3EFDD7E3C0}" srcOrd="1" destOrd="0" presId="urn:microsoft.com/office/officeart/2005/8/layout/orgChart1"/>
    <dgm:cxn modelId="{6115D398-90FD-4761-B806-58CBC5B1C6D0}" type="presParOf" srcId="{10603AF9-DF4B-4ABF-A0DB-7DC1DC031054}" destId="{75D3D7B7-C5C9-44F8-BAB2-AAABDF494366}" srcOrd="1" destOrd="0" presId="urn:microsoft.com/office/officeart/2005/8/layout/orgChart1"/>
    <dgm:cxn modelId="{F2FD7852-A5CF-4985-9740-F6EE8846532B}" type="presParOf" srcId="{75D3D7B7-C5C9-44F8-BAB2-AAABDF494366}" destId="{E12B3DD4-A3F9-4EC7-A287-07033F438ADA}" srcOrd="0" destOrd="0" presId="urn:microsoft.com/office/officeart/2005/8/layout/orgChart1"/>
    <dgm:cxn modelId="{469C60C2-7FF0-4AE0-B176-9A1377496EFD}" type="presParOf" srcId="{75D3D7B7-C5C9-44F8-BAB2-AAABDF494366}" destId="{30F11A52-DC18-42DE-919F-6827932536FE}" srcOrd="1" destOrd="0" presId="urn:microsoft.com/office/officeart/2005/8/layout/orgChart1"/>
    <dgm:cxn modelId="{F45353F5-99FF-4A73-8D7E-481973B06C9C}" type="presParOf" srcId="{30F11A52-DC18-42DE-919F-6827932536FE}" destId="{A2CE7AFE-504A-496D-B297-14AEB4BC4061}" srcOrd="0" destOrd="0" presId="urn:microsoft.com/office/officeart/2005/8/layout/orgChart1"/>
    <dgm:cxn modelId="{CF114343-D196-4ACD-8AB1-C4791EE70591}" type="presParOf" srcId="{A2CE7AFE-504A-496D-B297-14AEB4BC4061}" destId="{C8531B10-2BA6-40C2-BC49-1E9DE87B73F9}" srcOrd="0" destOrd="0" presId="urn:microsoft.com/office/officeart/2005/8/layout/orgChart1"/>
    <dgm:cxn modelId="{4AAC35F7-25C3-44B2-9A97-DA6405A820CF}" type="presParOf" srcId="{A2CE7AFE-504A-496D-B297-14AEB4BC4061}" destId="{ED95BFA3-B8F5-4D90-8A7B-BD65FD2780C0}" srcOrd="1" destOrd="0" presId="urn:microsoft.com/office/officeart/2005/8/layout/orgChart1"/>
    <dgm:cxn modelId="{DE177C5C-0436-44B4-81A3-070AE31143CB}" type="presParOf" srcId="{30F11A52-DC18-42DE-919F-6827932536FE}" destId="{F0D709AB-BC94-42FA-A31A-A0B59ACA52FF}" srcOrd="1" destOrd="0" presId="urn:microsoft.com/office/officeart/2005/8/layout/orgChart1"/>
    <dgm:cxn modelId="{238E8ECC-880A-492B-968D-AB1A6C7F4C74}" type="presParOf" srcId="{30F11A52-DC18-42DE-919F-6827932536FE}" destId="{3FCEDA34-2D5A-44A2-93B5-7BD6D0AA56F8}" srcOrd="2" destOrd="0" presId="urn:microsoft.com/office/officeart/2005/8/layout/orgChart1"/>
    <dgm:cxn modelId="{8F040911-2BE3-4133-B9ED-53963BA8BAFB}" type="presParOf" srcId="{75D3D7B7-C5C9-44F8-BAB2-AAABDF494366}" destId="{D09A6AFA-DD35-4239-8EDD-CA58BF796458}" srcOrd="2" destOrd="0" presId="urn:microsoft.com/office/officeart/2005/8/layout/orgChart1"/>
    <dgm:cxn modelId="{92B84029-F1DC-4E77-80C4-567C679254B8}" type="presParOf" srcId="{75D3D7B7-C5C9-44F8-BAB2-AAABDF494366}" destId="{AA97A222-11CE-4A97-BE01-9178C825120B}" srcOrd="3" destOrd="0" presId="urn:microsoft.com/office/officeart/2005/8/layout/orgChart1"/>
    <dgm:cxn modelId="{09D55C8C-63A5-4CA7-8DCA-EAA5C5282F21}" type="presParOf" srcId="{AA97A222-11CE-4A97-BE01-9178C825120B}" destId="{AC446C60-55DB-4534-BDB6-DD595D275203}" srcOrd="0" destOrd="0" presId="urn:microsoft.com/office/officeart/2005/8/layout/orgChart1"/>
    <dgm:cxn modelId="{F9F58936-CEAF-41F9-9008-94A94BCDFC22}" type="presParOf" srcId="{AC446C60-55DB-4534-BDB6-DD595D275203}" destId="{7796879D-FA71-49D0-8A31-3D94313B6593}" srcOrd="0" destOrd="0" presId="urn:microsoft.com/office/officeart/2005/8/layout/orgChart1"/>
    <dgm:cxn modelId="{C253F546-4358-4F9C-A335-8CFFB9434202}" type="presParOf" srcId="{AC446C60-55DB-4534-BDB6-DD595D275203}" destId="{E1F241AB-3498-4AE9-8D6E-D4A19313E4A6}" srcOrd="1" destOrd="0" presId="urn:microsoft.com/office/officeart/2005/8/layout/orgChart1"/>
    <dgm:cxn modelId="{A7F92A0B-BEE9-447D-8F82-01519F6644DC}" type="presParOf" srcId="{AA97A222-11CE-4A97-BE01-9178C825120B}" destId="{261B1F44-C50C-4967-9EF8-98DD7142E4B5}" srcOrd="1" destOrd="0" presId="urn:microsoft.com/office/officeart/2005/8/layout/orgChart1"/>
    <dgm:cxn modelId="{1B8A5F46-CBE9-41CA-8FD8-1682BC4789D8}" type="presParOf" srcId="{AA97A222-11CE-4A97-BE01-9178C825120B}" destId="{7948D463-D01D-4002-8D09-CAD64995DEA3}" srcOrd="2" destOrd="0" presId="urn:microsoft.com/office/officeart/2005/8/layout/orgChart1"/>
    <dgm:cxn modelId="{8F8CBD60-701E-4191-8AC3-54A040D88270}" type="presParOf" srcId="{75D3D7B7-C5C9-44F8-BAB2-AAABDF494366}" destId="{C375DF7C-4067-425B-B51F-6670D213DC4E}" srcOrd="4" destOrd="0" presId="urn:microsoft.com/office/officeart/2005/8/layout/orgChart1"/>
    <dgm:cxn modelId="{F5792AF2-530C-45CF-BF5C-FDCC48F4EF57}" type="presParOf" srcId="{75D3D7B7-C5C9-44F8-BAB2-AAABDF494366}" destId="{602D49A9-AE65-417B-BE9A-F1FCCDAF82A9}" srcOrd="5" destOrd="0" presId="urn:microsoft.com/office/officeart/2005/8/layout/orgChart1"/>
    <dgm:cxn modelId="{160B9B45-CBF7-4547-B5B6-6BA4045CB985}" type="presParOf" srcId="{602D49A9-AE65-417B-BE9A-F1FCCDAF82A9}" destId="{FB6EA333-18A2-4AAC-A458-28148694924C}" srcOrd="0" destOrd="0" presId="urn:microsoft.com/office/officeart/2005/8/layout/orgChart1"/>
    <dgm:cxn modelId="{0AA82E81-4A40-4040-AD08-FC93464F5148}" type="presParOf" srcId="{FB6EA333-18A2-4AAC-A458-28148694924C}" destId="{D6EDA43B-BB93-4136-85FF-117FB04FB1E9}" srcOrd="0" destOrd="0" presId="urn:microsoft.com/office/officeart/2005/8/layout/orgChart1"/>
    <dgm:cxn modelId="{BAC13D24-D25D-4E2A-99C2-4D01F8BFF9E4}" type="presParOf" srcId="{FB6EA333-18A2-4AAC-A458-28148694924C}" destId="{60949404-99BA-4DB2-819F-26B34C927329}" srcOrd="1" destOrd="0" presId="urn:microsoft.com/office/officeart/2005/8/layout/orgChart1"/>
    <dgm:cxn modelId="{C22A96B5-A33F-4374-9168-91BC3BDFF80A}" type="presParOf" srcId="{602D49A9-AE65-417B-BE9A-F1FCCDAF82A9}" destId="{7918BBDE-F477-4904-BB87-5201AE824AFD}" srcOrd="1" destOrd="0" presId="urn:microsoft.com/office/officeart/2005/8/layout/orgChart1"/>
    <dgm:cxn modelId="{4A9F7722-CCA8-4011-8AE1-DE0E42C44102}" type="presParOf" srcId="{602D49A9-AE65-417B-BE9A-F1FCCDAF82A9}" destId="{DEDA2E67-C3BA-48C1-9C23-D1D4FE81F53A}" srcOrd="2" destOrd="0" presId="urn:microsoft.com/office/officeart/2005/8/layout/orgChart1"/>
    <dgm:cxn modelId="{06F6A400-CEA0-40F2-8E1B-8D7F1664DE46}" type="presParOf" srcId="{10603AF9-DF4B-4ABF-A0DB-7DC1DC031054}" destId="{7310266F-E222-4860-8ADB-50BD13DE8E6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75DF7C-4067-425B-B51F-6670D213DC4E}">
      <dsp:nvSpPr>
        <dsp:cNvPr id="0" name=""/>
        <dsp:cNvSpPr/>
      </dsp:nvSpPr>
      <dsp:spPr>
        <a:xfrm>
          <a:off x="2605087" y="673146"/>
          <a:ext cx="1627639" cy="2824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241"/>
              </a:lnTo>
              <a:lnTo>
                <a:pt x="1627639" y="141241"/>
              </a:lnTo>
              <a:lnTo>
                <a:pt x="1627639" y="28248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9A6AFA-DD35-4239-8EDD-CA58BF796458}">
      <dsp:nvSpPr>
        <dsp:cNvPr id="0" name=""/>
        <dsp:cNvSpPr/>
      </dsp:nvSpPr>
      <dsp:spPr>
        <a:xfrm>
          <a:off x="2559367" y="673146"/>
          <a:ext cx="91440" cy="2824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48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B3DD4-A3F9-4EC7-A287-07033F438ADA}">
      <dsp:nvSpPr>
        <dsp:cNvPr id="0" name=""/>
        <dsp:cNvSpPr/>
      </dsp:nvSpPr>
      <dsp:spPr>
        <a:xfrm>
          <a:off x="977448" y="673146"/>
          <a:ext cx="1627639" cy="282482"/>
        </a:xfrm>
        <a:custGeom>
          <a:avLst/>
          <a:gdLst/>
          <a:ahLst/>
          <a:cxnLst/>
          <a:rect l="0" t="0" r="0" b="0"/>
          <a:pathLst>
            <a:path>
              <a:moveTo>
                <a:pt x="1627639" y="0"/>
              </a:moveTo>
              <a:lnTo>
                <a:pt x="1627639" y="141241"/>
              </a:lnTo>
              <a:lnTo>
                <a:pt x="0" y="141241"/>
              </a:lnTo>
              <a:lnTo>
                <a:pt x="0" y="28248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7B206E-6BD1-4248-AAEB-1180F9C50FAB}">
      <dsp:nvSpPr>
        <dsp:cNvPr id="0" name=""/>
        <dsp:cNvSpPr/>
      </dsp:nvSpPr>
      <dsp:spPr>
        <a:xfrm>
          <a:off x="1704976" y="567"/>
          <a:ext cx="1800222" cy="6725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ПОЛЗИ ОТ БИОЛОГИЧНОТО ЗЕМЕДЕЛИЕ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04976" y="567"/>
        <a:ext cx="1800222" cy="672578"/>
      </dsp:txXfrm>
    </dsp:sp>
    <dsp:sp modelId="{C8531B10-2BA6-40C2-BC49-1E9DE87B73F9}">
      <dsp:nvSpPr>
        <dsp:cNvPr id="0" name=""/>
        <dsp:cNvSpPr/>
      </dsp:nvSpPr>
      <dsp:spPr>
        <a:xfrm>
          <a:off x="304870" y="955628"/>
          <a:ext cx="1345156" cy="6725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ИКОНОМИЧЕСКИ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4870" y="955628"/>
        <a:ext cx="1345156" cy="672578"/>
      </dsp:txXfrm>
    </dsp:sp>
    <dsp:sp modelId="{7796879D-FA71-49D0-8A31-3D94313B6593}">
      <dsp:nvSpPr>
        <dsp:cNvPr id="0" name=""/>
        <dsp:cNvSpPr/>
      </dsp:nvSpPr>
      <dsp:spPr>
        <a:xfrm>
          <a:off x="1932509" y="955628"/>
          <a:ext cx="1345156" cy="6725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ЕКОЛОГИЧНИ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32509" y="955628"/>
        <a:ext cx="1345156" cy="672578"/>
      </dsp:txXfrm>
    </dsp:sp>
    <dsp:sp modelId="{D6EDA43B-BB93-4136-85FF-117FB04FB1E9}">
      <dsp:nvSpPr>
        <dsp:cNvPr id="0" name=""/>
        <dsp:cNvSpPr/>
      </dsp:nvSpPr>
      <dsp:spPr>
        <a:xfrm>
          <a:off x="3560148" y="955628"/>
          <a:ext cx="1345156" cy="6725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СОЦИАЛНИ</a:t>
          </a:r>
        </a:p>
      </dsp:txBody>
      <dsp:txXfrm>
        <a:off x="3560148" y="955628"/>
        <a:ext cx="1345156" cy="6725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8C672-262A-4B75-BB88-3D4C5F71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И. Тонева</dc:creator>
  <cp:keywords/>
  <dc:description/>
  <cp:lastModifiedBy>Kosev</cp:lastModifiedBy>
  <cp:revision>8</cp:revision>
  <cp:lastPrinted>2019-05-23T08:37:00Z</cp:lastPrinted>
  <dcterms:created xsi:type="dcterms:W3CDTF">2019-03-06T13:25:00Z</dcterms:created>
  <dcterms:modified xsi:type="dcterms:W3CDTF">2019-05-23T08:48:00Z</dcterms:modified>
</cp:coreProperties>
</file>